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5F" w:rsidRPr="005E1023" w:rsidRDefault="00E255B5" w:rsidP="005E1023">
      <w:pPr>
        <w:spacing w:line="360" w:lineRule="auto"/>
        <w:rPr>
          <w:rFonts w:ascii="Times New Roman" w:hAnsi="Times New Roman" w:cs="Times New Roman"/>
        </w:rPr>
      </w:pPr>
      <w:r w:rsidRPr="005E1023">
        <w:rPr>
          <w:rFonts w:ascii="Times New Roman" w:hAnsi="Times New Roman" w:cs="Times New Roman"/>
        </w:rPr>
        <w:t>Michael Wetzel</w:t>
      </w:r>
    </w:p>
    <w:p w:rsidR="00E255B5" w:rsidRPr="005E1023" w:rsidRDefault="00E255B5" w:rsidP="005E1023">
      <w:pPr>
        <w:spacing w:line="360" w:lineRule="auto"/>
        <w:rPr>
          <w:rFonts w:ascii="Times New Roman" w:hAnsi="Times New Roman" w:cs="Times New Roman"/>
        </w:rPr>
      </w:pPr>
      <w:r w:rsidRPr="005E1023">
        <w:rPr>
          <w:rFonts w:ascii="Times New Roman" w:hAnsi="Times New Roman" w:cs="Times New Roman"/>
        </w:rPr>
        <w:t>Ideogramme bei Fennolosa und Eisenstein</w:t>
      </w:r>
    </w:p>
    <w:p w:rsidR="00E255B5" w:rsidRPr="005E1023" w:rsidRDefault="00E255B5" w:rsidP="005E1023">
      <w:pPr>
        <w:spacing w:line="360" w:lineRule="auto"/>
        <w:rPr>
          <w:rFonts w:ascii="Times New Roman" w:hAnsi="Times New Roman" w:cs="Times New Roman"/>
        </w:rPr>
      </w:pPr>
    </w:p>
    <w:p w:rsidR="00E255B5" w:rsidRPr="005E1023" w:rsidRDefault="00E255B5" w:rsidP="005E1023">
      <w:pPr>
        <w:spacing w:line="360" w:lineRule="auto"/>
        <w:rPr>
          <w:rFonts w:ascii="Times New Roman" w:hAnsi="Times New Roman" w:cs="Times New Roman"/>
        </w:rPr>
      </w:pPr>
      <w:r w:rsidRPr="005E1023">
        <w:rPr>
          <w:rFonts w:ascii="Times New Roman" w:hAnsi="Times New Roman" w:cs="Times New Roman"/>
        </w:rPr>
        <w:t>Chris Marker erinnert in seinem legendärem Japan-Essay-Film „Sans Soleil“ an die Listen der „Dinge, die das Herz schneller schlagen lassen“, die jene berühmte Hofdame Sei Shônogon im elften Jahrhundert aufgestellt hat. Die Aufzeichnungen ihres „Kopfkissenbuches“, deren zarte Prosa der Verhältnisse keineswegs im Gegensatz zur Poesie des Herzens steht und an die lakonische Schönheit der Haiku-Dichtung erinnert,  lassen dem „Pinsel freien Lauf“ und protokollieren, nur der „inneren Eingebung“ folgend, alles ohne Intention und Hierarchie, was eine sinnliche Intensität erregt. Diese weibliche Aufschreibesystem erinnert an ein Modell von Narrativität, das sich heute im filmischen Dispositiv zumindest</w:t>
      </w:r>
      <w:r w:rsidR="00D47E81">
        <w:rPr>
          <w:rFonts w:ascii="Times New Roman" w:hAnsi="Times New Roman" w:cs="Times New Roman"/>
        </w:rPr>
        <w:t xml:space="preserve"> als Anspruch oder Grundintention </w:t>
      </w:r>
      <w:r w:rsidRPr="005E1023">
        <w:rPr>
          <w:rFonts w:ascii="Times New Roman" w:hAnsi="Times New Roman" w:cs="Times New Roman"/>
        </w:rPr>
        <w:t>wiederfindet. Es ist ein Paradigma der Dechiffrierung von Bildern als Blickschrift bzw. als Niederschrift der Blicke in einer Bildersequenz, die nur Bruchteile von Sekunden dauert.</w:t>
      </w:r>
    </w:p>
    <w:p w:rsidR="00E255B5" w:rsidRDefault="00E255B5" w:rsidP="005E1023">
      <w:pPr>
        <w:spacing w:line="360" w:lineRule="auto"/>
        <w:rPr>
          <w:rFonts w:ascii="Times New Roman" w:hAnsi="Times New Roman" w:cs="Times New Roman"/>
        </w:rPr>
      </w:pPr>
      <w:r w:rsidRPr="005E1023">
        <w:rPr>
          <w:rFonts w:ascii="Times New Roman" w:hAnsi="Times New Roman" w:cs="Times New Roman"/>
        </w:rPr>
        <w:t>Das von China übernommene Zeich</w:t>
      </w:r>
      <w:r w:rsidR="005E1023">
        <w:rPr>
          <w:rFonts w:ascii="Times New Roman" w:hAnsi="Times New Roman" w:cs="Times New Roman"/>
        </w:rPr>
        <w:t>en</w:t>
      </w:r>
      <w:r w:rsidRPr="005E1023">
        <w:rPr>
          <w:rFonts w:ascii="Times New Roman" w:hAnsi="Times New Roman" w:cs="Times New Roman"/>
        </w:rPr>
        <w:t xml:space="preserve">system der Kanji, das mit dem Pinsel geschrieben wird, stellte hinsichtlich seiner Überschreitung der abendländischen konventionellen Grenze zwischen Dingen und Worten, Bild und Schrift, Malerei und Schreiben, schon früh eine besondere Faszination dar. Die </w:t>
      </w:r>
      <w:r w:rsidR="00DB5D3A">
        <w:rPr>
          <w:rFonts w:ascii="Times New Roman" w:hAnsi="Times New Roman" w:cs="Times New Roman"/>
        </w:rPr>
        <w:t xml:space="preserve">zuerst </w:t>
      </w:r>
      <w:r w:rsidRPr="005E1023">
        <w:rPr>
          <w:rFonts w:ascii="Times New Roman" w:hAnsi="Times New Roman" w:cs="Times New Roman"/>
        </w:rPr>
        <w:t xml:space="preserve">von Ernest Fenollosa und Ezra Pound emphatisch </w:t>
      </w:r>
      <w:r w:rsidR="009B5BD1" w:rsidRPr="005E1023">
        <w:rPr>
          <w:rFonts w:ascii="Times New Roman" w:hAnsi="Times New Roman" w:cs="Times New Roman"/>
        </w:rPr>
        <w:t xml:space="preserve">betriebenen Studien zum japanischen No-Theater und der Haiku-Dichtung gipfeln in der vor allem </w:t>
      </w:r>
      <w:r w:rsidR="00D47E81">
        <w:rPr>
          <w:rFonts w:ascii="Times New Roman" w:hAnsi="Times New Roman" w:cs="Times New Roman"/>
        </w:rPr>
        <w:t xml:space="preserve">dann </w:t>
      </w:r>
      <w:r w:rsidR="009B5BD1" w:rsidRPr="005E1023">
        <w:rPr>
          <w:rFonts w:ascii="Times New Roman" w:hAnsi="Times New Roman" w:cs="Times New Roman"/>
        </w:rPr>
        <w:t xml:space="preserve">für </w:t>
      </w:r>
      <w:r w:rsidR="00D47E81">
        <w:rPr>
          <w:rFonts w:ascii="Times New Roman" w:hAnsi="Times New Roman" w:cs="Times New Roman"/>
        </w:rPr>
        <w:t xml:space="preserve">Sergej </w:t>
      </w:r>
      <w:r w:rsidR="009B5BD1" w:rsidRPr="005E1023">
        <w:rPr>
          <w:rFonts w:ascii="Times New Roman" w:hAnsi="Times New Roman" w:cs="Times New Roman"/>
        </w:rPr>
        <w:t>Eisensteins Montagekonzept einflußreichen Einsicht, daß die ideogram</w:t>
      </w:r>
      <w:r w:rsidR="00D47E81">
        <w:rPr>
          <w:rFonts w:ascii="Times New Roman" w:hAnsi="Times New Roman" w:cs="Times New Roman"/>
        </w:rPr>
        <w:t>m</w:t>
      </w:r>
      <w:r w:rsidR="009B5BD1" w:rsidRPr="005E1023">
        <w:rPr>
          <w:rFonts w:ascii="Times New Roman" w:hAnsi="Times New Roman" w:cs="Times New Roman"/>
        </w:rPr>
        <w:t>atische Schrift durch ihre kinetische Zeitkunst einer Verbindung der Unmittelbarkeit des Bildes mit der Wendigkeit der Lautfolge</w:t>
      </w:r>
      <w:r w:rsidR="005E1023">
        <w:rPr>
          <w:rFonts w:ascii="Times New Roman" w:hAnsi="Times New Roman" w:cs="Times New Roman"/>
        </w:rPr>
        <w:t xml:space="preserve"> das kinematografische  Bewegun</w:t>
      </w:r>
      <w:r w:rsidR="009B5BD1" w:rsidRPr="005E1023">
        <w:rPr>
          <w:rFonts w:ascii="Times New Roman" w:hAnsi="Times New Roman" w:cs="Times New Roman"/>
        </w:rPr>
        <w:t>gsbild antizipiere. Eisensteins Attrak</w:t>
      </w:r>
      <w:r w:rsidR="00DB5D3A">
        <w:rPr>
          <w:rFonts w:ascii="Times New Roman" w:hAnsi="Times New Roman" w:cs="Times New Roman"/>
        </w:rPr>
        <w:t>tionsmontage ist mit ihrem dial</w:t>
      </w:r>
      <w:r w:rsidR="009B5BD1" w:rsidRPr="005E1023">
        <w:rPr>
          <w:rFonts w:ascii="Times New Roman" w:hAnsi="Times New Roman" w:cs="Times New Roman"/>
        </w:rPr>
        <w:t>e</w:t>
      </w:r>
      <w:r w:rsidR="00DB5D3A">
        <w:rPr>
          <w:rFonts w:ascii="Times New Roman" w:hAnsi="Times New Roman" w:cs="Times New Roman"/>
        </w:rPr>
        <w:t>k</w:t>
      </w:r>
      <w:r w:rsidR="009B5BD1" w:rsidRPr="005E1023">
        <w:rPr>
          <w:rFonts w:ascii="Times New Roman" w:hAnsi="Times New Roman" w:cs="Times New Roman"/>
        </w:rPr>
        <w:t>tischen Dreischritt von zwei gegensätzlichen Bildern zur metaphorischen Darstellung einer ab</w:t>
      </w:r>
      <w:r w:rsidR="00DB5D3A">
        <w:rPr>
          <w:rFonts w:ascii="Times New Roman" w:hAnsi="Times New Roman" w:cs="Times New Roman"/>
        </w:rPr>
        <w:t xml:space="preserve">strakten Idee </w:t>
      </w:r>
      <w:r w:rsidR="00D47E81">
        <w:rPr>
          <w:rFonts w:ascii="Times New Roman" w:hAnsi="Times New Roman" w:cs="Times New Roman"/>
        </w:rPr>
        <w:t xml:space="preserve">außerdem </w:t>
      </w:r>
      <w:r w:rsidR="00DB5D3A">
        <w:rPr>
          <w:rFonts w:ascii="Times New Roman" w:hAnsi="Times New Roman" w:cs="Times New Roman"/>
        </w:rPr>
        <w:t xml:space="preserve">explizit </w:t>
      </w:r>
      <w:r w:rsidR="009B5BD1" w:rsidRPr="005E1023">
        <w:rPr>
          <w:rFonts w:ascii="Times New Roman" w:hAnsi="Times New Roman" w:cs="Times New Roman"/>
        </w:rPr>
        <w:t>dem Mo</w:t>
      </w:r>
      <w:r w:rsidR="00DB5D3A">
        <w:rPr>
          <w:rFonts w:ascii="Times New Roman" w:hAnsi="Times New Roman" w:cs="Times New Roman"/>
        </w:rPr>
        <w:t>dell der Haiku-Dichtung gefolgt</w:t>
      </w:r>
      <w:r w:rsidR="009B5BD1" w:rsidRPr="005E1023">
        <w:rPr>
          <w:rFonts w:ascii="Times New Roman" w:hAnsi="Times New Roman" w:cs="Times New Roman"/>
        </w:rPr>
        <w:t xml:space="preserve">. </w:t>
      </w:r>
      <w:r w:rsidR="00D47E81">
        <w:rPr>
          <w:rFonts w:ascii="Times New Roman" w:hAnsi="Times New Roman" w:cs="Times New Roman"/>
        </w:rPr>
        <w:t>Erstaunlich ist zunächst aber die Ausgangsthese, die eine Unterscheidung zwischen Kino („soundsoviel</w:t>
      </w:r>
      <w:r w:rsidR="0070493E">
        <w:rPr>
          <w:rFonts w:ascii="Times New Roman" w:hAnsi="Times New Roman" w:cs="Times New Roman"/>
        </w:rPr>
        <w:t>e Firmen, ein gewisses zirkulierendes Kapital, einige ‚Stars’, ein paar Storys“) und Filmkunst als „in erster Linie Montage“ vornimmt, um sich sodann zu der provokanten These aufzuschwingen, daß das japanische Kino Anfang des 20. Jahrhunderts zwar bestens mit Produzenten, Schauspielern und Sujets ausgestattet ist: „Die Montage jedoch kennt der japanischeFilm absolut nicht.“</w:t>
      </w:r>
      <w:r w:rsidR="0070493E">
        <w:rPr>
          <w:rStyle w:val="Funotenzeichen"/>
          <w:rFonts w:ascii="Times New Roman" w:hAnsi="Times New Roman" w:cs="Times New Roman"/>
        </w:rPr>
        <w:footnoteReference w:id="2"/>
      </w:r>
    </w:p>
    <w:p w:rsidR="0070493E" w:rsidRDefault="0070493E" w:rsidP="005E1023">
      <w:pPr>
        <w:spacing w:line="360" w:lineRule="auto"/>
        <w:rPr>
          <w:rFonts w:ascii="Times New Roman" w:hAnsi="Times New Roman" w:cs="Times New Roman"/>
        </w:rPr>
      </w:pPr>
      <w:r>
        <w:rPr>
          <w:rFonts w:ascii="Times New Roman" w:hAnsi="Times New Roman" w:cs="Times New Roman"/>
        </w:rPr>
        <w:t xml:space="preserve">Es ist nicht diese Unterstellung allein, die irritiert, sondern noch eher die Fortsetzung der These, daß nämlich „das Montageprinzip als ein Urelement der japanischen bildenden Kunst </w:t>
      </w:r>
      <w:r>
        <w:rPr>
          <w:rFonts w:ascii="Times New Roman" w:hAnsi="Times New Roman" w:cs="Times New Roman"/>
        </w:rPr>
        <w:lastRenderedPageBreak/>
        <w:t>(zu) betrachten (sei)“ (ebd.)</w:t>
      </w:r>
      <w:r w:rsidR="000F5ED4">
        <w:rPr>
          <w:rFonts w:ascii="Times New Roman" w:hAnsi="Times New Roman" w:cs="Times New Roman"/>
        </w:rPr>
        <w:t>, weil ihre Schriftkunst, ihre Art des Schreibens</w:t>
      </w:r>
      <w:r w:rsidR="004C6F85">
        <w:rPr>
          <w:rFonts w:ascii="Times New Roman" w:hAnsi="Times New Roman" w:cs="Times New Roman"/>
        </w:rPr>
        <w:t>,</w:t>
      </w:r>
      <w:r w:rsidR="000F5ED4">
        <w:rPr>
          <w:rFonts w:ascii="Times New Roman" w:hAnsi="Times New Roman" w:cs="Times New Roman"/>
        </w:rPr>
        <w:t xml:space="preserve"> darstellen im Sinne von Bildzeichen sei </w:t>
      </w:r>
      <w:r w:rsidR="004C6F85">
        <w:rPr>
          <w:rFonts w:ascii="Times New Roman" w:hAnsi="Times New Roman" w:cs="Times New Roman"/>
        </w:rPr>
        <w:t xml:space="preserve">und zwar </w:t>
      </w:r>
      <w:r w:rsidR="000F5ED4">
        <w:rPr>
          <w:rFonts w:ascii="Times New Roman" w:hAnsi="Times New Roman" w:cs="Times New Roman"/>
        </w:rPr>
        <w:t>als Stilisierung der naturalistischen Abbildung der Gegenstände in den Urzeichen der chinesischen Schrift.</w:t>
      </w:r>
      <w:r w:rsidR="00240338">
        <w:rPr>
          <w:rFonts w:ascii="Times New Roman" w:hAnsi="Times New Roman" w:cs="Times New Roman"/>
        </w:rPr>
        <w:t xml:space="preserve"> Auch wenn Eisenstein zugest</w:t>
      </w:r>
      <w:r w:rsidR="00A2152C">
        <w:rPr>
          <w:rFonts w:ascii="Times New Roman" w:hAnsi="Times New Roman" w:cs="Times New Roman"/>
        </w:rPr>
        <w:t>eht, daß dieseUrformen</w:t>
      </w:r>
      <w:r w:rsidR="004267CD">
        <w:rPr>
          <w:rFonts w:ascii="Times New Roman" w:hAnsi="Times New Roman" w:cs="Times New Roman"/>
        </w:rPr>
        <w:t xml:space="preserve"> der bildlichen Kategorie von Hieroglyphen eine Entwicklung der Abstraktion durchlaufen haben, bei der die Produktionsmittel Pinsel und Tusche und nicht der Gegenstand die Form bestimmen,</w:t>
      </w:r>
      <w:r w:rsidR="001C1E3B">
        <w:rPr>
          <w:rFonts w:ascii="Times New Roman" w:hAnsi="Times New Roman" w:cs="Times New Roman"/>
        </w:rPr>
        <w:t xml:space="preserve"> so insistiert für ihn doch die</w:t>
      </w:r>
      <w:r w:rsidR="004267CD">
        <w:rPr>
          <w:rFonts w:ascii="Times New Roman" w:hAnsi="Times New Roman" w:cs="Times New Roman"/>
        </w:rPr>
        <w:t xml:space="preserve"> des Zeichnens, wenn nicht gar </w:t>
      </w:r>
      <w:r w:rsidR="001C1E3B">
        <w:rPr>
          <w:rFonts w:ascii="Times New Roman" w:hAnsi="Times New Roman" w:cs="Times New Roman"/>
        </w:rPr>
        <w:t xml:space="preserve">des Abzeichnens der Wirklichkeit. Entscheidend ist aber nicht die Qualität des Einzelbildes, sondern seine Stellung im Gesamt der </w:t>
      </w:r>
      <w:r w:rsidR="00623DF2">
        <w:rPr>
          <w:rFonts w:ascii="Times New Roman" w:hAnsi="Times New Roman" w:cs="Times New Roman"/>
        </w:rPr>
        <w:t xml:space="preserve">Abfolge, also dem, was </w:t>
      </w:r>
      <w:r w:rsidR="00CF7BF1">
        <w:rPr>
          <w:rFonts w:ascii="Times New Roman" w:hAnsi="Times New Roman" w:cs="Times New Roman"/>
        </w:rPr>
        <w:t xml:space="preserve">Eisenstein </w:t>
      </w:r>
      <w:r w:rsidR="00623DF2">
        <w:rPr>
          <w:rFonts w:ascii="Times New Roman" w:hAnsi="Times New Roman" w:cs="Times New Roman"/>
        </w:rPr>
        <w:t>als Montage herausgestellt hat. Er bezieht sich auf die s. g. „zweite Hieroglyphen-Kategorie ‚Huiji’, das heißt bei den ‚</w:t>
      </w:r>
      <w:r w:rsidR="00623DF2" w:rsidRPr="00623DF2">
        <w:rPr>
          <w:rFonts w:ascii="Times New Roman" w:hAnsi="Times New Roman" w:cs="Times New Roman"/>
          <w:i/>
        </w:rPr>
        <w:t>vereinten</w:t>
      </w:r>
      <w:r w:rsidR="00623DF2">
        <w:rPr>
          <w:rFonts w:ascii="Times New Roman" w:hAnsi="Times New Roman" w:cs="Times New Roman"/>
        </w:rPr>
        <w:t xml:space="preserve">’ Kategorien“ (ebd. 73), </w:t>
      </w:r>
      <w:r w:rsidR="003817A1">
        <w:rPr>
          <w:rFonts w:ascii="Times New Roman" w:hAnsi="Times New Roman" w:cs="Times New Roman"/>
        </w:rPr>
        <w:t>sozusagen das Paradigma für die Parallele zwischen Sprach-Bild-Zeichen-Kombination und die filmische Montage, die ebenfalls erst in der Synthese der durch den Projektor rauschenden Einzelbilder den Sinn der filmischen Erzählung generiert:</w:t>
      </w:r>
    </w:p>
    <w:p w:rsidR="003817A1" w:rsidRDefault="003817A1" w:rsidP="005E1023">
      <w:pPr>
        <w:spacing w:line="360" w:lineRule="auto"/>
        <w:rPr>
          <w:rFonts w:ascii="Times New Roman" w:hAnsi="Times New Roman" w:cs="Times New Roman"/>
        </w:rPr>
      </w:pPr>
      <w:r>
        <w:rPr>
          <w:rFonts w:ascii="Times New Roman" w:hAnsi="Times New Roman" w:cs="Times New Roman"/>
        </w:rPr>
        <w:t>„Es ist nämlich so, daß die Gesamtheit ... sagen wir besser: die Kombination zweier Hieroglyphen einer einfachsten Folge nicht als deren Summe betrachtet wird, sondern als ein Produkt, das heißt als Größe (Wert) einer anderen Dimension, einer anderen Ordnung (Potenz); wenn jede einzelne Hieroglyphe dem Gegenstand bzw. Fakt entspricht, so steht deren Aneinanderreihung</w:t>
      </w:r>
      <w:r w:rsidR="005F16CC">
        <w:rPr>
          <w:rFonts w:ascii="Times New Roman" w:hAnsi="Times New Roman" w:cs="Times New Roman"/>
        </w:rPr>
        <w:t xml:space="preserve"> (Kombination) für einen </w:t>
      </w:r>
      <w:r w:rsidR="005F16CC" w:rsidRPr="005F16CC">
        <w:rPr>
          <w:rFonts w:ascii="Times New Roman" w:hAnsi="Times New Roman" w:cs="Times New Roman"/>
          <w:i/>
        </w:rPr>
        <w:t>Begriff</w:t>
      </w:r>
      <w:r w:rsidR="00567571">
        <w:rPr>
          <w:rFonts w:ascii="Times New Roman" w:hAnsi="Times New Roman" w:cs="Times New Roman"/>
        </w:rPr>
        <w:t>. Durch das Kombinieren zweier ‚da</w:t>
      </w:r>
      <w:r w:rsidR="004412B2">
        <w:rPr>
          <w:rFonts w:ascii="Times New Roman" w:hAnsi="Times New Roman" w:cs="Times New Roman"/>
        </w:rPr>
        <w:t>rstellba</w:t>
      </w:r>
      <w:r w:rsidR="00567571">
        <w:rPr>
          <w:rFonts w:ascii="Times New Roman" w:hAnsi="Times New Roman" w:cs="Times New Roman"/>
        </w:rPr>
        <w:t>rer’ Gegenstände wird etwas graphisch nicht Darstellbares veranschaulicht Zum Beispiel bedeutet die Darstellung von Wasser und Auge: ‚weinen’, Hund und Mund – ‚</w:t>
      </w:r>
      <w:r w:rsidR="004412B2">
        <w:rPr>
          <w:rFonts w:ascii="Times New Roman" w:hAnsi="Times New Roman" w:cs="Times New Roman"/>
        </w:rPr>
        <w:t>bellen’. Mund und Kind –‚schrei</w:t>
      </w:r>
      <w:r w:rsidR="00567571">
        <w:rPr>
          <w:rFonts w:ascii="Times New Roman" w:hAnsi="Times New Roman" w:cs="Times New Roman"/>
        </w:rPr>
        <w:t>e</w:t>
      </w:r>
      <w:r w:rsidR="004412B2">
        <w:rPr>
          <w:rFonts w:ascii="Times New Roman" w:hAnsi="Times New Roman" w:cs="Times New Roman"/>
        </w:rPr>
        <w:t>n</w:t>
      </w:r>
      <w:r w:rsidR="00567571">
        <w:rPr>
          <w:rFonts w:ascii="Times New Roman" w:hAnsi="Times New Roman" w:cs="Times New Roman"/>
        </w:rPr>
        <w:t>’,</w:t>
      </w:r>
      <w:r w:rsidR="004412B2">
        <w:rPr>
          <w:rFonts w:ascii="Times New Roman" w:hAnsi="Times New Roman" w:cs="Times New Roman"/>
        </w:rPr>
        <w:t xml:space="preserve"> Mund und Vogel – ‚singen’, Mes</w:t>
      </w:r>
      <w:r w:rsidR="00567571">
        <w:rPr>
          <w:rFonts w:ascii="Times New Roman" w:hAnsi="Times New Roman" w:cs="Times New Roman"/>
        </w:rPr>
        <w:t>ser und Herz – ‚Trauer’,</w:t>
      </w:r>
      <w:r w:rsidR="004412B2">
        <w:rPr>
          <w:rFonts w:ascii="Times New Roman" w:hAnsi="Times New Roman" w:cs="Times New Roman"/>
        </w:rPr>
        <w:t xml:space="preserve"> usw. Aber das ist doch Montage! Ja. Genau das, was wir im Film machen, wenn wir nach Möglichkeit eindeutige, in ihrer Bedeutung neutrale, etwas Bestimmtes darstellende Filmbilder in bedachte Kontexte stellen oder zu Folgen fügen.</w:t>
      </w:r>
      <w:r w:rsidR="00567571">
        <w:rPr>
          <w:rFonts w:ascii="Times New Roman" w:hAnsi="Times New Roman" w:cs="Times New Roman"/>
        </w:rPr>
        <w:t>“ (ebd. 73 f.)</w:t>
      </w:r>
    </w:p>
    <w:p w:rsidR="00084361" w:rsidRDefault="00FB5245" w:rsidP="005E1023">
      <w:pPr>
        <w:spacing w:line="360" w:lineRule="auto"/>
        <w:rPr>
          <w:rFonts w:ascii="Times New Roman" w:hAnsi="Times New Roman" w:cs="Times New Roman"/>
        </w:rPr>
      </w:pPr>
      <w:r>
        <w:rPr>
          <w:rFonts w:ascii="Times New Roman" w:hAnsi="Times New Roman" w:cs="Times New Roman"/>
        </w:rPr>
        <w:t>Entscheiden ist für Eisenstein also der dialektische Charakter der Montage, dialektisch im Sinne des Sinne des Marxismus als Umschlagen von Quantität in Qualität. Der Konflikt oder Widerspruch zwischen den Einzelbildern erzeugt etwas Neues und zugleich Neuartiges im Sinne der Überschreitung der Grenze von Sichtbarkeit und Unsichtbarkeit. In einem zeitgleich entstandenen Text zur „Dramaturgie der Film-Form: Der dialektische Zugang zur Film-Form“</w:t>
      </w:r>
      <w:r w:rsidR="0087742C">
        <w:rPr>
          <w:rFonts w:ascii="Times New Roman" w:hAnsi="Times New Roman" w:cs="Times New Roman"/>
        </w:rPr>
        <w:t xml:space="preserve"> betont Eisenstein ebenfalls das Motiv: „</w:t>
      </w:r>
      <w:r w:rsidR="0087742C" w:rsidRPr="0087742C">
        <w:rPr>
          <w:rFonts w:ascii="Times New Roman" w:hAnsi="Times New Roman" w:cs="Times New Roman"/>
          <w:i/>
        </w:rPr>
        <w:t xml:space="preserve">Meiner Ansicht  nach ist aber die Montage nicht ein aus aufeinanderfolgenden Stücken zusammengesetzter gedanke, sondern ein Gedanke, der im Zusamenprall zweier voneinander unabhängiger Stücke ENTSTEHT </w:t>
      </w:r>
      <w:r w:rsidR="0087742C">
        <w:rPr>
          <w:rFonts w:ascii="Times New Roman" w:hAnsi="Times New Roman" w:cs="Times New Roman"/>
        </w:rPr>
        <w:t xml:space="preserve">... Wie in der japanischen Hieroglyphik, wo zwei selbständige ideographische Zeichen (‚Bildausschnitte’) nebeneinandergestellt zu einem Begriff </w:t>
      </w:r>
      <w:r w:rsidR="0087742C" w:rsidRPr="0087742C">
        <w:rPr>
          <w:rFonts w:ascii="Times New Roman" w:hAnsi="Times New Roman" w:cs="Times New Roman"/>
          <w:i/>
        </w:rPr>
        <w:t>explodieren</w:t>
      </w:r>
      <w:r w:rsidR="0087742C">
        <w:rPr>
          <w:rFonts w:ascii="Times New Roman" w:hAnsi="Times New Roman" w:cs="Times New Roman"/>
        </w:rPr>
        <w:t>.“</w:t>
      </w:r>
      <w:r w:rsidR="0087742C">
        <w:rPr>
          <w:rStyle w:val="Funotenzeichen"/>
          <w:rFonts w:ascii="Times New Roman" w:hAnsi="Times New Roman" w:cs="Times New Roman"/>
        </w:rPr>
        <w:footnoteReference w:id="3"/>
      </w:r>
      <w:r w:rsidR="0087742C">
        <w:rPr>
          <w:rFonts w:ascii="Times New Roman" w:hAnsi="Times New Roman" w:cs="Times New Roman"/>
        </w:rPr>
        <w:t xml:space="preserve">  Eisenstein appelliert zugleich an das Grundprinzip des Kinematographischen als Erzeugung von Bewegung durch die Kombination von Unbewegt</w:t>
      </w:r>
      <w:r w:rsidR="00084361">
        <w:rPr>
          <w:rFonts w:ascii="Times New Roman" w:hAnsi="Times New Roman" w:cs="Times New Roman"/>
        </w:rPr>
        <w:t>em im „Prozeß der Superposition</w:t>
      </w:r>
      <w:r w:rsidR="0087742C">
        <w:rPr>
          <w:rFonts w:ascii="Times New Roman" w:hAnsi="Times New Roman" w:cs="Times New Roman"/>
        </w:rPr>
        <w:t xml:space="preserve"> ... zweier Größen“ als Ensteh</w:t>
      </w:r>
      <w:r w:rsidR="00084361">
        <w:rPr>
          <w:rFonts w:ascii="Times New Roman" w:hAnsi="Times New Roman" w:cs="Times New Roman"/>
        </w:rPr>
        <w:t>u</w:t>
      </w:r>
      <w:r w:rsidR="0087742C">
        <w:rPr>
          <w:rFonts w:ascii="Times New Roman" w:hAnsi="Times New Roman" w:cs="Times New Roman"/>
        </w:rPr>
        <w:t>ng einer „neuen Dimension“</w:t>
      </w:r>
      <w:r w:rsidR="00084361">
        <w:rPr>
          <w:rFonts w:ascii="Times New Roman" w:hAnsi="Times New Roman" w:cs="Times New Roman"/>
        </w:rPr>
        <w:t>:</w:t>
      </w:r>
    </w:p>
    <w:p w:rsidR="00384355" w:rsidRDefault="00084361" w:rsidP="005E1023">
      <w:pPr>
        <w:spacing w:line="360" w:lineRule="auto"/>
        <w:rPr>
          <w:rFonts w:ascii="Times New Roman" w:hAnsi="Times New Roman" w:cs="Times New Roman"/>
        </w:rPr>
      </w:pPr>
      <w:r>
        <w:rPr>
          <w:rFonts w:ascii="Times New Roman" w:hAnsi="Times New Roman" w:cs="Times New Roman"/>
        </w:rPr>
        <w:t>„W</w:t>
      </w:r>
      <w:r w:rsidR="0087742C">
        <w:rPr>
          <w:rFonts w:ascii="Times New Roman" w:hAnsi="Times New Roman" w:cs="Times New Roman"/>
        </w:rPr>
        <w:t xml:space="preserve">ie im Japanischen, wo </w:t>
      </w:r>
      <w:r w:rsidR="0087742C" w:rsidRPr="0087742C">
        <w:rPr>
          <w:rFonts w:ascii="Times New Roman" w:hAnsi="Times New Roman" w:cs="Times New Roman"/>
          <w:i/>
        </w:rPr>
        <w:t>materielles</w:t>
      </w:r>
      <w:r w:rsidR="0087742C">
        <w:rPr>
          <w:rFonts w:ascii="Times New Roman" w:hAnsi="Times New Roman" w:cs="Times New Roman"/>
        </w:rPr>
        <w:t xml:space="preserve"> Bildzeichen an </w:t>
      </w:r>
      <w:r w:rsidR="0087742C" w:rsidRPr="0087742C">
        <w:rPr>
          <w:rFonts w:ascii="Times New Roman" w:hAnsi="Times New Roman" w:cs="Times New Roman"/>
          <w:i/>
        </w:rPr>
        <w:t>materielles</w:t>
      </w:r>
      <w:r w:rsidR="0087742C">
        <w:rPr>
          <w:rFonts w:ascii="Times New Roman" w:hAnsi="Times New Roman" w:cs="Times New Roman"/>
        </w:rPr>
        <w:t xml:space="preserve"> Bildzeichen gereiht die </w:t>
      </w:r>
      <w:r w:rsidR="0087742C" w:rsidRPr="0024134A">
        <w:rPr>
          <w:rFonts w:ascii="Times New Roman" w:hAnsi="Times New Roman" w:cs="Times New Roman"/>
          <w:i/>
        </w:rPr>
        <w:t>transzendentale Resultante</w:t>
      </w:r>
      <w:r w:rsidR="0087742C">
        <w:rPr>
          <w:rFonts w:ascii="Times New Roman" w:hAnsi="Times New Roman" w:cs="Times New Roman"/>
        </w:rPr>
        <w:t xml:space="preserve"> (Begriff) erzeugt</w:t>
      </w:r>
      <w:r>
        <w:rPr>
          <w:rFonts w:ascii="Times New Roman" w:hAnsi="Times New Roman" w:cs="Times New Roman"/>
        </w:rPr>
        <w:t>. Das konturelle Nicht-Übereinstimmen des im Gedächtnis eingeprägten ersten Bildes und des dann wahrzunehmenden zweiten Bildes – der Konflikt beider – gebiert die Bewegungs-Empfindung, den Begriff des Ablaufens einer Bewegung. Der Grad der Nicht-Übereinstimmung bedingt die Eindrucks-Intensität, bedingt die Spannung, die zum wirklichen Element des eigentlichen Rhythmus im Zusammenhang mit dem folgenden wird.</w:t>
      </w:r>
      <w:r w:rsidR="00320414">
        <w:rPr>
          <w:rFonts w:ascii="Times New Roman" w:hAnsi="Times New Roman" w:cs="Times New Roman"/>
        </w:rPr>
        <w:t>“ (ebd., 93)</w:t>
      </w:r>
    </w:p>
    <w:p w:rsidR="00384355" w:rsidRDefault="00320414" w:rsidP="005E1023">
      <w:pPr>
        <w:spacing w:line="360" w:lineRule="auto"/>
        <w:rPr>
          <w:rFonts w:ascii="Times New Roman" w:hAnsi="Times New Roman" w:cs="Times New Roman"/>
        </w:rPr>
      </w:pPr>
      <w:r>
        <w:rPr>
          <w:rFonts w:ascii="Times New Roman" w:hAnsi="Times New Roman" w:cs="Times New Roman"/>
        </w:rPr>
        <w:t xml:space="preserve">Die entscheidenden Begriffe sind hier </w:t>
      </w:r>
      <w:r w:rsidRPr="00320414">
        <w:rPr>
          <w:rFonts w:ascii="Times New Roman" w:hAnsi="Times New Roman" w:cs="Times New Roman"/>
          <w:i/>
        </w:rPr>
        <w:t>Bewegung</w:t>
      </w:r>
      <w:r>
        <w:rPr>
          <w:rFonts w:ascii="Times New Roman" w:hAnsi="Times New Roman" w:cs="Times New Roman"/>
        </w:rPr>
        <w:t xml:space="preserve">, </w:t>
      </w:r>
      <w:r w:rsidRPr="00320414">
        <w:rPr>
          <w:rFonts w:ascii="Times New Roman" w:hAnsi="Times New Roman" w:cs="Times New Roman"/>
          <w:i/>
        </w:rPr>
        <w:t>Intensität</w:t>
      </w:r>
      <w:r>
        <w:rPr>
          <w:rFonts w:ascii="Times New Roman" w:hAnsi="Times New Roman" w:cs="Times New Roman"/>
        </w:rPr>
        <w:t xml:space="preserve"> und </w:t>
      </w:r>
      <w:r w:rsidRPr="00320414">
        <w:rPr>
          <w:rFonts w:ascii="Times New Roman" w:hAnsi="Times New Roman" w:cs="Times New Roman"/>
          <w:i/>
        </w:rPr>
        <w:t>Rhythmus</w:t>
      </w:r>
      <w:r>
        <w:rPr>
          <w:rFonts w:ascii="Times New Roman" w:hAnsi="Times New Roman" w:cs="Times New Roman"/>
        </w:rPr>
        <w:t xml:space="preserve">, denn in ihnen </w:t>
      </w:r>
      <w:r w:rsidR="00F13E4E">
        <w:rPr>
          <w:rFonts w:ascii="Times New Roman" w:hAnsi="Times New Roman" w:cs="Times New Roman"/>
        </w:rPr>
        <w:t xml:space="preserve">kommt der Zeit-Faktor des </w:t>
      </w:r>
      <w:r w:rsidR="000314FC">
        <w:rPr>
          <w:rFonts w:ascii="Times New Roman" w:hAnsi="Times New Roman" w:cs="Times New Roman"/>
        </w:rPr>
        <w:t xml:space="preserve">filmischen </w:t>
      </w:r>
      <w:r w:rsidR="00B15AAC">
        <w:rPr>
          <w:rFonts w:ascii="Times New Roman" w:hAnsi="Times New Roman" w:cs="Times New Roman"/>
        </w:rPr>
        <w:t xml:space="preserve">zum Ausdruck. Gilles Deleuze hat </w:t>
      </w:r>
      <w:r w:rsidR="00B222A5">
        <w:rPr>
          <w:rFonts w:ascii="Times New Roman" w:hAnsi="Times New Roman" w:cs="Times New Roman"/>
        </w:rPr>
        <w:t xml:space="preserve">es </w:t>
      </w:r>
      <w:r w:rsidR="00B15AAC">
        <w:rPr>
          <w:rFonts w:ascii="Times New Roman" w:hAnsi="Times New Roman" w:cs="Times New Roman"/>
        </w:rPr>
        <w:t>in seinen beiden Kino-Büchern als Übergang vom Bewegungs-Bi</w:t>
      </w:r>
      <w:r w:rsidR="00B222A5">
        <w:rPr>
          <w:rFonts w:ascii="Times New Roman" w:hAnsi="Times New Roman" w:cs="Times New Roman"/>
        </w:rPr>
        <w:t>ld zum Zeit-Bild analysiert</w:t>
      </w:r>
      <w:r w:rsidR="00B15AAC">
        <w:rPr>
          <w:rFonts w:ascii="Times New Roman" w:hAnsi="Times New Roman" w:cs="Times New Roman"/>
        </w:rPr>
        <w:t xml:space="preserve">, wobei letzteres </w:t>
      </w:r>
      <w:r w:rsidR="00B222A5">
        <w:rPr>
          <w:rFonts w:ascii="Times New Roman" w:hAnsi="Times New Roman" w:cs="Times New Roman"/>
        </w:rPr>
        <w:t xml:space="preserve">den nicht additiven, sondern synthetischen, besser noch </w:t>
      </w:r>
      <w:r w:rsidR="00B222A5" w:rsidRPr="00B222A5">
        <w:rPr>
          <w:rFonts w:ascii="Times New Roman" w:hAnsi="Times New Roman" w:cs="Times New Roman"/>
          <w:i/>
        </w:rPr>
        <w:t>intentionalen</w:t>
      </w:r>
      <w:r w:rsidR="00B222A5">
        <w:rPr>
          <w:rFonts w:ascii="Times New Roman" w:hAnsi="Times New Roman" w:cs="Times New Roman"/>
        </w:rPr>
        <w:t xml:space="preserve"> Charakter der Montage betont. </w:t>
      </w:r>
      <w:r w:rsidR="00AC56AA">
        <w:rPr>
          <w:rFonts w:ascii="Times New Roman" w:hAnsi="Times New Roman" w:cs="Times New Roman"/>
        </w:rPr>
        <w:t xml:space="preserve">Auch diese Tendenz des Einzelbildes oder der Einstellung, über sich hinaus zu </w:t>
      </w:r>
      <w:r w:rsidR="00B7363F">
        <w:rPr>
          <w:rFonts w:ascii="Times New Roman" w:hAnsi="Times New Roman" w:cs="Times New Roman"/>
        </w:rPr>
        <w:t>verweisen und als A</w:t>
      </w:r>
      <w:r w:rsidR="00AC56AA">
        <w:rPr>
          <w:rFonts w:ascii="Times New Roman" w:hAnsi="Times New Roman" w:cs="Times New Roman"/>
        </w:rPr>
        <w:t>ktuelle</w:t>
      </w:r>
      <w:r w:rsidR="00B7363F">
        <w:rPr>
          <w:rFonts w:ascii="Times New Roman" w:hAnsi="Times New Roman" w:cs="Times New Roman"/>
        </w:rPr>
        <w:t>s in ein Virtuelles umzuschlagen, wird an einen japanischen Kontext der ideographischen Art rückgebunden, indem Eisenstein auf die zeitliche Dimension der räumlichen Disproportionen in den karikaturhaften Porträts von Sharaku Toshusai eingeht</w:t>
      </w:r>
      <w:r w:rsidR="003F38AF">
        <w:rPr>
          <w:rFonts w:ascii="Times New Roman" w:hAnsi="Times New Roman" w:cs="Times New Roman"/>
        </w:rPr>
        <w:t xml:space="preserve"> (ebd. 94)</w:t>
      </w:r>
      <w:r w:rsidR="00B7363F">
        <w:rPr>
          <w:rFonts w:ascii="Times New Roman" w:hAnsi="Times New Roman" w:cs="Times New Roman"/>
        </w:rPr>
        <w:t>. Und er</w:t>
      </w:r>
      <w:r w:rsidR="0024134A">
        <w:rPr>
          <w:rFonts w:ascii="Times New Roman" w:hAnsi="Times New Roman" w:cs="Times New Roman"/>
        </w:rPr>
        <w:t xml:space="preserve"> geht noch weiter, indem er die neo-mathematisch</w:t>
      </w:r>
      <w:r w:rsidR="00B7363F">
        <w:rPr>
          <w:rFonts w:ascii="Times New Roman" w:hAnsi="Times New Roman" w:cs="Times New Roman"/>
        </w:rPr>
        <w:t>e Forma</w:t>
      </w:r>
      <w:r w:rsidR="00B15AAC">
        <w:rPr>
          <w:rFonts w:ascii="Times New Roman" w:hAnsi="Times New Roman" w:cs="Times New Roman"/>
        </w:rPr>
        <w:t>li</w:t>
      </w:r>
      <w:r w:rsidR="00B7363F">
        <w:rPr>
          <w:rFonts w:ascii="Times New Roman" w:hAnsi="Times New Roman" w:cs="Times New Roman"/>
        </w:rPr>
        <w:t>si</w:t>
      </w:r>
      <w:r w:rsidR="00B15AAC">
        <w:rPr>
          <w:rFonts w:ascii="Times New Roman" w:hAnsi="Times New Roman" w:cs="Times New Roman"/>
        </w:rPr>
        <w:t xml:space="preserve">erung </w:t>
      </w:r>
      <w:r w:rsidR="00B7363F">
        <w:rPr>
          <w:rFonts w:ascii="Times New Roman" w:hAnsi="Times New Roman" w:cs="Times New Roman"/>
        </w:rPr>
        <w:t xml:space="preserve">der Zeitintensität </w:t>
      </w:r>
      <w:r w:rsidR="00B15AAC">
        <w:rPr>
          <w:rFonts w:ascii="Times New Roman" w:hAnsi="Times New Roman" w:cs="Times New Roman"/>
        </w:rPr>
        <w:t>wieder an p</w:t>
      </w:r>
      <w:r w:rsidR="0024134A">
        <w:rPr>
          <w:rFonts w:ascii="Times New Roman" w:hAnsi="Times New Roman" w:cs="Times New Roman"/>
        </w:rPr>
        <w:t>o</w:t>
      </w:r>
      <w:r w:rsidR="00B15AAC">
        <w:rPr>
          <w:rFonts w:ascii="Times New Roman" w:hAnsi="Times New Roman" w:cs="Times New Roman"/>
        </w:rPr>
        <w:t>e</w:t>
      </w:r>
      <w:r w:rsidR="0024134A">
        <w:rPr>
          <w:rFonts w:ascii="Times New Roman" w:hAnsi="Times New Roman" w:cs="Times New Roman"/>
        </w:rPr>
        <w:t xml:space="preserve">tische Kategorien rückschließt und sein Verfahren mit der dreigliedrigen </w:t>
      </w:r>
      <w:r w:rsidR="0024134A" w:rsidRPr="0024134A">
        <w:rPr>
          <w:rFonts w:ascii="Times New Roman" w:hAnsi="Times New Roman" w:cs="Times New Roman"/>
          <w:i/>
        </w:rPr>
        <w:t>Haiku</w:t>
      </w:r>
      <w:r w:rsidR="0024134A">
        <w:rPr>
          <w:rFonts w:ascii="Times New Roman" w:hAnsi="Times New Roman" w:cs="Times New Roman"/>
        </w:rPr>
        <w:t>-Dichtung vergleicht: „Für uns sind das Schnittfolgen, Montagelisten. Das einfache Aneinanderfügen von zwei bis drei Details aus einer gegenständlichen Reihe liefert eine völlig abgeschlossene Vorstellung einer anderen, psychologischen Ordnung.“</w:t>
      </w:r>
      <w:r w:rsidR="0024134A">
        <w:rPr>
          <w:rStyle w:val="Funotenzeichen"/>
          <w:rFonts w:ascii="Times New Roman" w:hAnsi="Times New Roman" w:cs="Times New Roman"/>
        </w:rPr>
        <w:footnoteReference w:id="4"/>
      </w:r>
    </w:p>
    <w:p w:rsidR="00384355" w:rsidRDefault="0024134A" w:rsidP="005E1023">
      <w:pPr>
        <w:spacing w:line="360" w:lineRule="auto"/>
        <w:rPr>
          <w:rFonts w:ascii="Times New Roman" w:hAnsi="Times New Roman" w:cs="Times New Roman"/>
        </w:rPr>
      </w:pPr>
      <w:r>
        <w:rPr>
          <w:rFonts w:ascii="Times New Roman" w:hAnsi="Times New Roman" w:cs="Times New Roman"/>
        </w:rPr>
        <w:t>Dementsprechend wird in der Analogie von ideogramm</w:t>
      </w:r>
      <w:r w:rsidR="00957DB4">
        <w:rPr>
          <w:rFonts w:ascii="Times New Roman" w:hAnsi="Times New Roman" w:cs="Times New Roman"/>
        </w:rPr>
        <w:t>a</w:t>
      </w:r>
      <w:r>
        <w:rPr>
          <w:rFonts w:ascii="Times New Roman" w:hAnsi="Times New Roman" w:cs="Times New Roman"/>
        </w:rPr>
        <w:t>tischen Schriftzeichender japanischen Sprache und der filmischen Einstellung als kleinster Einheit des Aufnahmeprozesses der Konflikt bzw. Widerspruch entscheiden</w:t>
      </w:r>
      <w:r w:rsidR="00B7363F">
        <w:rPr>
          <w:rFonts w:ascii="Times New Roman" w:hAnsi="Times New Roman" w:cs="Times New Roman"/>
        </w:rPr>
        <w:t>d für die Sinnbildung. Denn</w:t>
      </w:r>
      <w:r w:rsidR="00957DB4">
        <w:rPr>
          <w:rFonts w:ascii="Times New Roman" w:hAnsi="Times New Roman" w:cs="Times New Roman"/>
        </w:rPr>
        <w:t xml:space="preserve"> die Einstellung </w:t>
      </w:r>
      <w:r w:rsidR="00B7363F">
        <w:rPr>
          <w:rFonts w:ascii="Times New Roman" w:hAnsi="Times New Roman" w:cs="Times New Roman"/>
        </w:rPr>
        <w:t xml:space="preserve">ist </w:t>
      </w:r>
      <w:r w:rsidR="00957DB4">
        <w:rPr>
          <w:rFonts w:ascii="Times New Roman" w:hAnsi="Times New Roman" w:cs="Times New Roman"/>
        </w:rPr>
        <w:t>für Eisenstein keineswegs einfach nur ein Element der Montage unter anderen.</w:t>
      </w:r>
      <w:r w:rsidR="003F38AF">
        <w:rPr>
          <w:rFonts w:ascii="Times New Roman" w:hAnsi="Times New Roman" w:cs="Times New Roman"/>
        </w:rPr>
        <w:t xml:space="preserve"> Die Cinemato-Graphie hat nur ihre zeitliche Dynamik dank der intensiven, explosiven Eigenschaft der Einstellung:</w:t>
      </w:r>
    </w:p>
    <w:p w:rsidR="003F38AF" w:rsidRDefault="003F38AF" w:rsidP="005E1023">
      <w:pPr>
        <w:spacing w:line="360" w:lineRule="auto"/>
        <w:rPr>
          <w:rFonts w:ascii="Times New Roman" w:hAnsi="Times New Roman" w:cs="Times New Roman"/>
        </w:rPr>
      </w:pPr>
      <w:r>
        <w:rPr>
          <w:rFonts w:ascii="Times New Roman" w:hAnsi="Times New Roman" w:cs="Times New Roman"/>
        </w:rPr>
        <w:t>„Eine Einstellung ist die Zelle der Montage. Jenseits des dialektischen Sprungs in einer einheitlichen Folge: Einstellung – Montage.</w:t>
      </w:r>
    </w:p>
    <w:p w:rsidR="003F38AF" w:rsidRDefault="00F131A1" w:rsidP="005E1023">
      <w:pPr>
        <w:spacing w:line="360" w:lineRule="auto"/>
        <w:rPr>
          <w:rFonts w:ascii="Times New Roman" w:hAnsi="Times New Roman" w:cs="Times New Roman"/>
        </w:rPr>
      </w:pPr>
      <w:r>
        <w:rPr>
          <w:rFonts w:ascii="Times New Roman" w:hAnsi="Times New Roman" w:cs="Times New Roman"/>
        </w:rPr>
        <w:t>Was kennzeichnet die M</w:t>
      </w:r>
      <w:r w:rsidR="003F38AF">
        <w:rPr>
          <w:rFonts w:ascii="Times New Roman" w:hAnsi="Times New Roman" w:cs="Times New Roman"/>
        </w:rPr>
        <w:t>ontage und folglich auch ihren Embryo, die Einstellung?</w:t>
      </w:r>
    </w:p>
    <w:p w:rsidR="003F38AF" w:rsidRDefault="003F38AF" w:rsidP="005E1023">
      <w:pPr>
        <w:spacing w:line="360" w:lineRule="auto"/>
        <w:rPr>
          <w:rFonts w:ascii="Times New Roman" w:hAnsi="Times New Roman" w:cs="Times New Roman"/>
        </w:rPr>
      </w:pPr>
      <w:r>
        <w:rPr>
          <w:rFonts w:ascii="Times New Roman" w:hAnsi="Times New Roman" w:cs="Times New Roman"/>
        </w:rPr>
        <w:t>Ein Zusammenprall. Der Konflikt zweier nebeneinanderstehender Abschnitte. Konflikt. Zusammenprall.“ (ebd., 81)</w:t>
      </w:r>
    </w:p>
    <w:p w:rsidR="00245D5B" w:rsidRDefault="003F38AF" w:rsidP="005E1023">
      <w:pPr>
        <w:spacing w:line="360" w:lineRule="auto"/>
        <w:rPr>
          <w:rFonts w:ascii="Times New Roman" w:hAnsi="Times New Roman" w:cs="Times New Roman"/>
        </w:rPr>
      </w:pPr>
      <w:r>
        <w:rPr>
          <w:rFonts w:ascii="Times New Roman" w:hAnsi="Times New Roman" w:cs="Times New Roman"/>
        </w:rPr>
        <w:t xml:space="preserve">Diese biologische Metaphorik, die den Einstellungen und per analogiam auch den Kanji-Zeichen eine Quasi-Generativität unterstellt, </w:t>
      </w:r>
      <w:r w:rsidR="00F131A1">
        <w:rPr>
          <w:rFonts w:ascii="Times New Roman" w:hAnsi="Times New Roman" w:cs="Times New Roman"/>
        </w:rPr>
        <w:t xml:space="preserve">erzeugt aus dem internen Konflikt innerhalb einer Einstellung so etwas wie eine „potentielle Montage“ (ebd., 82), der „Einstellung als molekularen Einzelfall der Montage“ durch das „Prinzip des optischen Kontrapunktes“ (84). Wiederum wird deutlich, daß die Montage nicht nachträglich zu den einzelnen Einstellungen hinzukommt, sondern ihnen ursprünglich als differenzierendes Prinzip des Aufschubs innewohnt, wofür Eisenstein erneut eine japanische Technik anführt, diesmal die des zeichnerischen Aufbaus einer visuellen Impression durch das Herausschneiden kleiner „kompositorischer Einheiten“ (85). </w:t>
      </w:r>
      <w:r w:rsidR="001F5501">
        <w:rPr>
          <w:rFonts w:ascii="Times New Roman" w:hAnsi="Times New Roman" w:cs="Times New Roman"/>
        </w:rPr>
        <w:t xml:space="preserve">Ziel bleibt jedoch die </w:t>
      </w:r>
      <w:r w:rsidR="00F131A1" w:rsidRPr="001F5501">
        <w:rPr>
          <w:rFonts w:ascii="Times New Roman" w:hAnsi="Times New Roman" w:cs="Times New Roman"/>
          <w:i/>
        </w:rPr>
        <w:t>Vierte Dimension</w:t>
      </w:r>
      <w:r w:rsidR="001F5501">
        <w:rPr>
          <w:rFonts w:ascii="Times New Roman" w:hAnsi="Times New Roman" w:cs="Times New Roman"/>
        </w:rPr>
        <w:t>des Filmischen, seine Zeitlichkeit, wie sie im dialektischen Verhältnis der Zeichen untereinander zum Ausdr</w:t>
      </w:r>
      <w:r w:rsidR="007200C9">
        <w:rPr>
          <w:rFonts w:ascii="Times New Roman" w:hAnsi="Times New Roman" w:cs="Times New Roman"/>
        </w:rPr>
        <w:t>uck kommt. Daher wird noch einm</w:t>
      </w:r>
      <w:r w:rsidR="001F5501">
        <w:rPr>
          <w:rFonts w:ascii="Times New Roman" w:hAnsi="Times New Roman" w:cs="Times New Roman"/>
        </w:rPr>
        <w:t>al das Ide</w:t>
      </w:r>
      <w:r w:rsidR="00EF5E67">
        <w:rPr>
          <w:rFonts w:ascii="Times New Roman" w:hAnsi="Times New Roman" w:cs="Times New Roman"/>
        </w:rPr>
        <w:t>ogrammatische der Kanji gegen d</w:t>
      </w:r>
      <w:r w:rsidR="001F5501">
        <w:rPr>
          <w:rFonts w:ascii="Times New Roman" w:hAnsi="Times New Roman" w:cs="Times New Roman"/>
        </w:rPr>
        <w:t>e</w:t>
      </w:r>
      <w:r w:rsidR="00EF5E67">
        <w:rPr>
          <w:rFonts w:ascii="Times New Roman" w:hAnsi="Times New Roman" w:cs="Times New Roman"/>
        </w:rPr>
        <w:t xml:space="preserve">nAggregatcharakter des Alphabets </w:t>
      </w:r>
      <w:r w:rsidR="001F5501">
        <w:rPr>
          <w:rFonts w:ascii="Times New Roman" w:hAnsi="Times New Roman" w:cs="Times New Roman"/>
        </w:rPr>
        <w:t>relevant</w:t>
      </w:r>
      <w:r w:rsidR="00EF5E67">
        <w:rPr>
          <w:rFonts w:ascii="Times New Roman" w:hAnsi="Times New Roman" w:cs="Times New Roman"/>
        </w:rPr>
        <w:t>, insofern ihnen eine semantische Vieldeutigkeit eigen sei, die erst im Kontext, im antizipatorischen oder virtuellen Konnex der Zeichen „ihre spezifischen Bedeutungen, ihren Sinn und sogar die Art und Weise ihrer mündlichen Aussprache (...) erst in Abhängigkeit von den Kombinationen des isolierten Lesens oder eines kleinen Zeichens, des ihm seitlich beigefügten Leseindikators, erlangt.“</w:t>
      </w:r>
      <w:r w:rsidR="00EF5E67">
        <w:rPr>
          <w:rStyle w:val="Funotenzeichen"/>
          <w:rFonts w:ascii="Times New Roman" w:hAnsi="Times New Roman" w:cs="Times New Roman"/>
        </w:rPr>
        <w:footnoteReference w:id="5"/>
      </w:r>
    </w:p>
    <w:p w:rsidR="00315998" w:rsidRDefault="007200C9" w:rsidP="005E1023">
      <w:pPr>
        <w:spacing w:line="360" w:lineRule="auto"/>
        <w:rPr>
          <w:rFonts w:ascii="Times New Roman" w:hAnsi="Times New Roman" w:cs="Times New Roman"/>
        </w:rPr>
      </w:pPr>
      <w:r>
        <w:rPr>
          <w:rFonts w:ascii="Times New Roman" w:hAnsi="Times New Roman" w:cs="Times New Roman"/>
        </w:rPr>
        <w:t xml:space="preserve">Eisenstein denkt </w:t>
      </w:r>
      <w:r w:rsidR="00031C70">
        <w:rPr>
          <w:rFonts w:ascii="Times New Roman" w:hAnsi="Times New Roman" w:cs="Times New Roman"/>
        </w:rPr>
        <w:t>hier wohl an die phonematische Entscheidungsf</w:t>
      </w:r>
      <w:r>
        <w:rPr>
          <w:rFonts w:ascii="Times New Roman" w:hAnsi="Times New Roman" w:cs="Times New Roman"/>
        </w:rPr>
        <w:t>unktion der Hir</w:t>
      </w:r>
      <w:r w:rsidR="00A61748">
        <w:rPr>
          <w:rFonts w:ascii="Times New Roman" w:hAnsi="Times New Roman" w:cs="Times New Roman"/>
        </w:rPr>
        <w:t>a</w:t>
      </w:r>
      <w:r>
        <w:rPr>
          <w:rFonts w:ascii="Times New Roman" w:hAnsi="Times New Roman" w:cs="Times New Roman"/>
        </w:rPr>
        <w:t>gana/Katagana-Zeichen</w:t>
      </w:r>
      <w:r w:rsidR="00031C70">
        <w:rPr>
          <w:rFonts w:ascii="Times New Roman" w:hAnsi="Times New Roman" w:cs="Times New Roman"/>
        </w:rPr>
        <w:t xml:space="preserve"> im Japanischen</w:t>
      </w:r>
      <w:r>
        <w:rPr>
          <w:rFonts w:ascii="Times New Roman" w:hAnsi="Times New Roman" w:cs="Times New Roman"/>
        </w:rPr>
        <w:t xml:space="preserve">, führt sie aber auf </w:t>
      </w:r>
      <w:r w:rsidR="001337A6">
        <w:rPr>
          <w:rFonts w:ascii="Times New Roman" w:hAnsi="Times New Roman" w:cs="Times New Roman"/>
        </w:rPr>
        <w:t xml:space="preserve">musikalische Kompositionstechniken zurück wie die Kontrapunktik und den Oberton. </w:t>
      </w:r>
      <w:r w:rsidR="002E0804">
        <w:rPr>
          <w:rFonts w:ascii="Times New Roman" w:hAnsi="Times New Roman" w:cs="Times New Roman"/>
        </w:rPr>
        <w:t xml:space="preserve">Damit schließt er an die ausschlaggebende These Fenollosas von der Poesie als </w:t>
      </w:r>
      <w:r w:rsidR="002E0804" w:rsidRPr="002E0804">
        <w:rPr>
          <w:rFonts w:ascii="Times New Roman" w:hAnsi="Times New Roman" w:cs="Times New Roman"/>
          <w:i/>
        </w:rPr>
        <w:t>Zeitkunst</w:t>
      </w:r>
      <w:r w:rsidR="002E0804">
        <w:rPr>
          <w:rFonts w:ascii="Times New Roman" w:hAnsi="Times New Roman" w:cs="Times New Roman"/>
        </w:rPr>
        <w:t xml:space="preserve"> an.</w:t>
      </w:r>
      <w:r w:rsidR="00E33844">
        <w:rPr>
          <w:rFonts w:ascii="Times New Roman" w:hAnsi="Times New Roman" w:cs="Times New Roman"/>
        </w:rPr>
        <w:t xml:space="preserve"> Es ist eher diese erstaunliche Analogie</w:t>
      </w:r>
      <w:r w:rsidR="00534112">
        <w:rPr>
          <w:rFonts w:ascii="Times New Roman" w:hAnsi="Times New Roman" w:cs="Times New Roman"/>
        </w:rPr>
        <w:t xml:space="preserve"> zwischen der chinesichen Syntax und „einer kinematographischen Bilderfolge“</w:t>
      </w:r>
      <w:r w:rsidR="00534112">
        <w:rPr>
          <w:rStyle w:val="Funotenzeichen"/>
          <w:rFonts w:ascii="Times New Roman" w:hAnsi="Times New Roman" w:cs="Times New Roman"/>
        </w:rPr>
        <w:footnoteReference w:id="6"/>
      </w:r>
      <w:r w:rsidR="00534112">
        <w:rPr>
          <w:rFonts w:ascii="Times New Roman" w:hAnsi="Times New Roman" w:cs="Times New Roman"/>
        </w:rPr>
        <w:t xml:space="preserve"> – erstaunlich angesichts des Zeitspunkts des Entstehens diese Textes lange vor dem Tod Fenollosa 1908, also nur wenige Jahre nach Erfindung überhaupt des Films -, was Interesse verdient, nicht dagegen die nostalgische und zivilisationskritische </w:t>
      </w:r>
      <w:r w:rsidR="00636A25">
        <w:rPr>
          <w:rFonts w:ascii="Times New Roman" w:hAnsi="Times New Roman" w:cs="Times New Roman"/>
        </w:rPr>
        <w:t xml:space="preserve">Hypothese von der Natürlichkeit der chinesischen Bildzeichen. </w:t>
      </w:r>
      <w:r w:rsidR="00A61748">
        <w:rPr>
          <w:rFonts w:ascii="Times New Roman" w:hAnsi="Times New Roman" w:cs="Times New Roman"/>
        </w:rPr>
        <w:t>Der Autor beteuert zwar gleich zu Anfang, daß es ihm nicht um die Sprache, sondern einzig und allein um Dichtung – allerdings auf der Basis der Sprache – gehe, aber linguistische Annahmen sind nun einmal seine Basis und Stein des Anstoßes. Es bleibt nämlich ein fundamentales Credo, daß die chinesischen „Bildschriftzeichen“ (227) einem „natürlichen Vorwurf“ folgten (230), einem „Zusammenspiel wirklicher Dinge“ in Form einer Abbildlichkeit folge. Auch Fenollosa spricht dabei aber</w:t>
      </w:r>
      <w:r w:rsidR="00636A25">
        <w:rPr>
          <w:rFonts w:ascii="Times New Roman" w:hAnsi="Times New Roman" w:cs="Times New Roman"/>
        </w:rPr>
        <w:t xml:space="preserve"> implizit von einem Montage-Prinzip, demzufolge die Verknüpfung zweier Zeichen </w:t>
      </w:r>
      <w:r w:rsidR="00EC6775">
        <w:rPr>
          <w:rFonts w:ascii="Times New Roman" w:hAnsi="Times New Roman" w:cs="Times New Roman"/>
        </w:rPr>
        <w:t xml:space="preserve">eine „Relation“ zum Ausdruck bringen. Zugleich kommt in dieser kinematographischen Sprachauffassung der Ideogramme eine temporalontologische Position zum tragen, </w:t>
      </w:r>
      <w:r w:rsidR="00315998">
        <w:rPr>
          <w:rFonts w:ascii="Times New Roman" w:hAnsi="Times New Roman" w:cs="Times New Roman"/>
        </w:rPr>
        <w:t>die dem statischen Satzbild der alphabetischen Schrift die ideographischen Wurzeln in verbalen</w:t>
      </w:r>
      <w:r w:rsidR="00315998" w:rsidRPr="00315998">
        <w:rPr>
          <w:rFonts w:ascii="Times New Roman" w:hAnsi="Times New Roman" w:cs="Times New Roman"/>
          <w:i/>
        </w:rPr>
        <w:t xml:space="preserve"> Grundformen der Aktion</w:t>
      </w:r>
      <w:r w:rsidR="00315998">
        <w:rPr>
          <w:rFonts w:ascii="Times New Roman" w:hAnsi="Times New Roman" w:cs="Times New Roman"/>
        </w:rPr>
        <w:t xml:space="preserve"> gegenüberstellt. Fenollosa behauptet nämlich</w:t>
      </w:r>
      <w:r w:rsidR="009B5BD1" w:rsidRPr="005E1023">
        <w:rPr>
          <w:rFonts w:ascii="Times New Roman" w:hAnsi="Times New Roman" w:cs="Times New Roman"/>
        </w:rPr>
        <w:t>, daß Ding</w:t>
      </w:r>
      <w:r w:rsidR="00DB5D3A">
        <w:rPr>
          <w:rFonts w:ascii="Times New Roman" w:hAnsi="Times New Roman" w:cs="Times New Roman"/>
        </w:rPr>
        <w:t>e nicht Zustände oder Substanze</w:t>
      </w:r>
      <w:r w:rsidR="009B5BD1" w:rsidRPr="005E1023">
        <w:rPr>
          <w:rFonts w:ascii="Times New Roman" w:hAnsi="Times New Roman" w:cs="Times New Roman"/>
        </w:rPr>
        <w:t xml:space="preserve">n sind, sondern </w:t>
      </w:r>
      <w:r w:rsidR="00315998">
        <w:rPr>
          <w:rFonts w:ascii="Times New Roman" w:hAnsi="Times New Roman" w:cs="Times New Roman"/>
        </w:rPr>
        <w:t xml:space="preserve">„nur </w:t>
      </w:r>
      <w:r w:rsidR="009B5BD1" w:rsidRPr="005E1023">
        <w:rPr>
          <w:rFonts w:ascii="Times New Roman" w:hAnsi="Times New Roman" w:cs="Times New Roman"/>
        </w:rPr>
        <w:t>Endpunkte</w:t>
      </w:r>
      <w:r w:rsidR="00315998">
        <w:rPr>
          <w:rFonts w:ascii="Times New Roman" w:hAnsi="Times New Roman" w:cs="Times New Roman"/>
        </w:rPr>
        <w:t>,</w:t>
      </w:r>
      <w:r w:rsidR="009B5BD1" w:rsidRPr="005E1023">
        <w:rPr>
          <w:rFonts w:ascii="Times New Roman" w:hAnsi="Times New Roman" w:cs="Times New Roman"/>
        </w:rPr>
        <w:t xml:space="preserve"> oder </w:t>
      </w:r>
      <w:r w:rsidR="00315998">
        <w:rPr>
          <w:rFonts w:ascii="Times New Roman" w:hAnsi="Times New Roman" w:cs="Times New Roman"/>
        </w:rPr>
        <w:t>besser die Schnittpunkte von Vorgängen, Trennschnitte durch Vorgänge</w:t>
      </w:r>
      <w:r w:rsidR="009B5BD1" w:rsidRPr="005E1023">
        <w:rPr>
          <w:rFonts w:ascii="Times New Roman" w:hAnsi="Times New Roman" w:cs="Times New Roman"/>
        </w:rPr>
        <w:t>, Momentaufnahmen</w:t>
      </w:r>
      <w:r w:rsidR="00315998">
        <w:rPr>
          <w:rFonts w:ascii="Times New Roman" w:hAnsi="Times New Roman" w:cs="Times New Roman"/>
        </w:rPr>
        <w:t>“ (ebd. 231), dieeinen„Energieaustausch“ symbolisieren, der auch für die Abbildung in der Satzstruktur gilt: „Das Urbild des Satzes in der Natur ist ein zuckender Blitz. Er springt zwischen zwei Polen über, zwischen Wolke und Erde.“ (234</w:t>
      </w:r>
      <w:r w:rsidR="00DB5D3A">
        <w:rPr>
          <w:rFonts w:ascii="Times New Roman" w:hAnsi="Times New Roman" w:cs="Times New Roman"/>
        </w:rPr>
        <w:t>)</w:t>
      </w:r>
    </w:p>
    <w:p w:rsidR="00666146" w:rsidRDefault="00F05AC7" w:rsidP="005E1023">
      <w:pPr>
        <w:spacing w:line="360" w:lineRule="auto"/>
        <w:rPr>
          <w:rFonts w:ascii="Times New Roman" w:hAnsi="Times New Roman" w:cs="Times New Roman"/>
        </w:rPr>
      </w:pPr>
      <w:r>
        <w:rPr>
          <w:rFonts w:ascii="Times New Roman" w:hAnsi="Times New Roman" w:cs="Times New Roman"/>
        </w:rPr>
        <w:t>Hinter der linguistischen Argumentation offenbart sich also ein metaphysischer Standpunkt, der das neue Medium der Kinematographie zum Ausgang für eine Revision des Weltbildes nimmt. Die Herausgeberin des Textes, Eva Hesse, verweist entsprechend in einer Fußnote auf Minkowskis Theorie der Dinge als zeitliche Schichten ihrer Weltlinien in einer 4-dimensionalen Raum-Zeit-Welt. Für Fenollosa ist es die Sicht auf die „Dinge in Bewegung“ und die „Bewegung in den Dingen“ (232), die er in der ideogrammatischen Schrift adäquat wiedergegeben sieht. In ihr gebe es kein „sein“ im statischen Sinne, da auch in der Natur „nichts Zu-Ende-Geführtes“ vorkomme, sondern alle Vorgänge fortlaufend und durchlaufen seien bzw. in Wechselbeziehungen stünden. Die Satzteile differenzieren sich entsprechend in „Agens“, „Akt“ und „Objekt“ (234), Substantive leiten sich von Verben her, anders al</w:t>
      </w:r>
      <w:r w:rsidR="00666146">
        <w:rPr>
          <w:rFonts w:ascii="Times New Roman" w:hAnsi="Times New Roman" w:cs="Times New Roman"/>
        </w:rPr>
        <w:t>s in der westlichen logischen</w:t>
      </w:r>
      <w:r>
        <w:rPr>
          <w:rFonts w:ascii="Times New Roman" w:hAnsi="Times New Roman" w:cs="Times New Roman"/>
        </w:rPr>
        <w:t xml:space="preserve"> Tradition</w:t>
      </w:r>
      <w:r w:rsidR="00666146">
        <w:rPr>
          <w:rFonts w:ascii="Times New Roman" w:hAnsi="Times New Roman" w:cs="Times New Roman"/>
        </w:rPr>
        <w:t>, in der die Begriffe wie Ziegelsteine den Sinn einbacken, um aus diesen den Satz wie eine Mauer aufzuricten. Für die poetische Kraft der Ideogramme sind dagegen „Beziehungen ... wirklicher und bedeutungsvolle als die Dinge“, da sie den Kräften und nicht den Resultaten gerecht werden:</w:t>
      </w:r>
    </w:p>
    <w:p w:rsidR="00DB5D3A" w:rsidRDefault="00666146" w:rsidP="005E1023">
      <w:pPr>
        <w:spacing w:line="360" w:lineRule="auto"/>
        <w:rPr>
          <w:rFonts w:ascii="Times New Roman" w:hAnsi="Times New Roman" w:cs="Times New Roman"/>
        </w:rPr>
      </w:pPr>
      <w:r>
        <w:rPr>
          <w:rFonts w:ascii="Times New Roman" w:hAnsi="Times New Roman" w:cs="Times New Roman"/>
        </w:rPr>
        <w:t>„So sind eine Nevenfaser, ein Kabel, eine Straßenführung oder der Giroverkehr einer Bank nur verschiedenartige Kanäle, über die Informationen ausgetauscht werden. Dies ist mehr als eine Analogie: es ist die Identität in der Struktur. Die Natur gibt uns die Leitfäden zu ihren eigen Werden.“ (246)</w:t>
      </w:r>
    </w:p>
    <w:p w:rsidR="00DB5D3A" w:rsidRDefault="00666146" w:rsidP="005E1023">
      <w:pPr>
        <w:spacing w:line="360" w:lineRule="auto"/>
        <w:rPr>
          <w:rFonts w:ascii="Times New Roman" w:hAnsi="Times New Roman" w:cs="Times New Roman"/>
        </w:rPr>
      </w:pPr>
      <w:r>
        <w:rPr>
          <w:rFonts w:ascii="Times New Roman" w:hAnsi="Times New Roman" w:cs="Times New Roman"/>
        </w:rPr>
        <w:t xml:space="preserve">Mit dieser Ersetzung des </w:t>
      </w:r>
      <w:r w:rsidRPr="00666146">
        <w:rPr>
          <w:rFonts w:ascii="Times New Roman" w:hAnsi="Times New Roman" w:cs="Times New Roman"/>
          <w:i/>
        </w:rPr>
        <w:t>Seins</w:t>
      </w:r>
      <w:r>
        <w:rPr>
          <w:rFonts w:ascii="Times New Roman" w:hAnsi="Times New Roman" w:cs="Times New Roman"/>
        </w:rPr>
        <w:t xml:space="preserve"> durch </w:t>
      </w:r>
      <w:r w:rsidRPr="00666146">
        <w:rPr>
          <w:rFonts w:ascii="Times New Roman" w:hAnsi="Times New Roman" w:cs="Times New Roman"/>
          <w:i/>
        </w:rPr>
        <w:t>Werden</w:t>
      </w:r>
      <w:r>
        <w:rPr>
          <w:rFonts w:ascii="Times New Roman" w:hAnsi="Times New Roman" w:cs="Times New Roman"/>
        </w:rPr>
        <w:t xml:space="preserve"> unter zugleich einer kinematographischen Perspektive gerät Fenollosa auf frappierende Weise in die Nähe zu einem französischen Zeitgenossen, der in ähnlicher Weise über die Entdeckung des Zeitlichen und zwar als nicht unter Räumlichkeit subsummierbare vierte Dimension </w:t>
      </w:r>
      <w:r w:rsidR="00C25A11">
        <w:rPr>
          <w:rFonts w:ascii="Times New Roman" w:hAnsi="Times New Roman" w:cs="Times New Roman"/>
        </w:rPr>
        <w:t>für ein neues Wirklichkeitsverständnis plädiert: nämlich Henri Bergson. Auch er demonstriert am Kinematographischen den Übergang vom statischen Bewegung</w:t>
      </w:r>
      <w:r w:rsidR="00813F72">
        <w:rPr>
          <w:rFonts w:ascii="Times New Roman" w:hAnsi="Times New Roman" w:cs="Times New Roman"/>
        </w:rPr>
        <w:t>s-Bild zum fließenden Zeit-Bild:</w:t>
      </w:r>
    </w:p>
    <w:p w:rsidR="00813F72" w:rsidRPr="00666146" w:rsidRDefault="00813F72" w:rsidP="005E1023">
      <w:pPr>
        <w:spacing w:line="360" w:lineRule="auto"/>
        <w:rPr>
          <w:rFonts w:ascii="Times New Roman" w:hAnsi="Times New Roman" w:cs="Times New Roman"/>
        </w:rPr>
      </w:pPr>
      <w:r>
        <w:rPr>
          <w:rFonts w:ascii="Times New Roman" w:hAnsi="Times New Roman" w:cs="Times New Roman"/>
        </w:rPr>
        <w:t>„Ob nun Materie, ob Geist – die Wirklichkeit erschien uns als ein stetes Werden. Sie wird oder sie entwird; sie ist nie ein fertig Gewordenes.“</w:t>
      </w:r>
      <w:r>
        <w:rPr>
          <w:rStyle w:val="Funotenzeichen"/>
          <w:rFonts w:ascii="Times New Roman" w:hAnsi="Times New Roman" w:cs="Times New Roman"/>
        </w:rPr>
        <w:footnoteReference w:id="7"/>
      </w:r>
    </w:p>
    <w:p w:rsidR="00DB5D3A" w:rsidRDefault="00813F72" w:rsidP="005E1023">
      <w:pPr>
        <w:spacing w:line="360" w:lineRule="auto"/>
        <w:rPr>
          <w:rFonts w:ascii="Times New Roman" w:hAnsi="Times New Roman" w:cs="Times New Roman"/>
        </w:rPr>
      </w:pPr>
      <w:r>
        <w:rPr>
          <w:rFonts w:ascii="Times New Roman" w:hAnsi="Times New Roman" w:cs="Times New Roman"/>
        </w:rPr>
        <w:t>Bergsons Kritik an der Kinematographie wurzelt dementsprechend in der technischen Tatsache der chronophotographischen Einzelbilder</w:t>
      </w:r>
      <w:r w:rsidR="00A856D4">
        <w:rPr>
          <w:rFonts w:ascii="Times New Roman" w:hAnsi="Times New Roman" w:cs="Times New Roman"/>
        </w:rPr>
        <w:t>: „auch aus dem unendlichsten Nebeneinander von Unbewegtem können wir niemals Bewegung schaffen. Sollen sich die Bilder beleben, so muß irgendwo Bewegung sein. Und in der Tat ist hier die Bewegung durchaus vorhanden, sie steckt im Apparat.“ (303)</w:t>
      </w:r>
    </w:p>
    <w:p w:rsidR="00DB5D3A" w:rsidRDefault="00A856D4" w:rsidP="005E1023">
      <w:pPr>
        <w:spacing w:line="360" w:lineRule="auto"/>
        <w:rPr>
          <w:rFonts w:ascii="Times New Roman" w:hAnsi="Times New Roman" w:cs="Times New Roman"/>
        </w:rPr>
      </w:pPr>
      <w:r>
        <w:rPr>
          <w:rFonts w:ascii="Times New Roman" w:hAnsi="Times New Roman" w:cs="Times New Roman"/>
        </w:rPr>
        <w:t>Fenollosa spricht in ähnlichen Formulierungen von der „Unwahrhaftigkeit eines Gemäldes oder einer Photographie“, da sie „das Element der natürlichen Abfolge unterschlagen“, anders als die chinesische Schrift, die die „grundlegende Seinsform der</w:t>
      </w:r>
      <w:r w:rsidRPr="00A856D4">
        <w:rPr>
          <w:rFonts w:ascii="Times New Roman" w:hAnsi="Times New Roman" w:cs="Times New Roman"/>
          <w:i/>
        </w:rPr>
        <w:t xml:space="preserve"> Zeit</w:t>
      </w:r>
      <w:r>
        <w:rPr>
          <w:rFonts w:ascii="Times New Roman" w:hAnsi="Times New Roman" w:cs="Times New Roman"/>
        </w:rPr>
        <w:t>“ mit der „Unmittelbarkeit des Gemäldes“ und der „Wendigkeit der Lautfolge“ (a.a.O. 230) verbinde.</w:t>
      </w:r>
    </w:p>
    <w:p w:rsidR="00A856D4" w:rsidRDefault="009E1AAF" w:rsidP="005E1023">
      <w:pPr>
        <w:spacing w:line="360" w:lineRule="auto"/>
        <w:rPr>
          <w:rFonts w:ascii="Times New Roman" w:hAnsi="Times New Roman" w:cs="Times New Roman"/>
        </w:rPr>
      </w:pPr>
      <w:r>
        <w:rPr>
          <w:rFonts w:ascii="Times New Roman" w:hAnsi="Times New Roman" w:cs="Times New Roman"/>
        </w:rPr>
        <w:t>Die ideologische Intention ist deutlich: Es geht darum, die Gegensätze von Schrift und Bild, von Poesis und Pictura, von Bewegungs-Bild und Zeit-Bild im Kinematographischen zu überwinden. Aber die Vorurteile einer Grammatologie treten hier an die Stelle derer eines Logo-Phono-Zentrismus, den Jacques Derrida mit Referenz auf Pound und Fenollosa dekonstruiert</w:t>
      </w:r>
      <w:r w:rsidR="0020004C">
        <w:rPr>
          <w:rFonts w:ascii="Times New Roman" w:hAnsi="Times New Roman" w:cs="Times New Roman"/>
        </w:rPr>
        <w:t>:</w:t>
      </w:r>
    </w:p>
    <w:p w:rsidR="0020004C" w:rsidRPr="00413768" w:rsidRDefault="0020004C" w:rsidP="005E1023">
      <w:pPr>
        <w:spacing w:line="360" w:lineRule="auto"/>
        <w:rPr>
          <w:rFonts w:ascii="Times New Roman" w:hAnsi="Times New Roman" w:cs="Times New Roman"/>
          <w:b/>
        </w:rPr>
      </w:pPr>
      <w:bookmarkStart w:id="0" w:name="_GoBack"/>
      <w:r w:rsidRPr="00413768">
        <w:rPr>
          <w:rFonts w:ascii="Times New Roman" w:hAnsi="Times New Roman" w:cs="Times New Roman"/>
          <w:b/>
        </w:rPr>
        <w:t>„Chang p.9 ...</w:t>
      </w:r>
      <w:bookmarkEnd w:id="0"/>
    </w:p>
    <w:p w:rsidR="005A1F43" w:rsidRPr="005E1023" w:rsidRDefault="0020004C" w:rsidP="005E1023">
      <w:pPr>
        <w:spacing w:line="360" w:lineRule="auto"/>
        <w:rPr>
          <w:rFonts w:ascii="Times New Roman" w:hAnsi="Times New Roman" w:cs="Times New Roman"/>
        </w:rPr>
      </w:pPr>
      <w:r>
        <w:rPr>
          <w:rFonts w:ascii="Times New Roman" w:hAnsi="Times New Roman" w:cs="Times New Roman"/>
        </w:rPr>
        <w:t>Auch Chris Marker spricht</w:t>
      </w:r>
      <w:r w:rsidR="009B5BD1" w:rsidRPr="005E1023">
        <w:rPr>
          <w:rFonts w:ascii="Times New Roman" w:hAnsi="Times New Roman" w:cs="Times New Roman"/>
        </w:rPr>
        <w:t xml:space="preserve"> vom „graphischen Genie, das es den Japanern erlaubte, das Cinematoscope zehn Jahrhunderte vor dem Film zu erfinden.“</w:t>
      </w:r>
      <w:r>
        <w:rPr>
          <w:rFonts w:ascii="Times New Roman" w:hAnsi="Times New Roman" w:cs="Times New Roman"/>
        </w:rPr>
        <w:t xml:space="preserve"> Also eine unausrottbare Annahme, die in Roland </w:t>
      </w:r>
      <w:r w:rsidR="009B5BD1" w:rsidRPr="005E1023">
        <w:rPr>
          <w:rFonts w:ascii="Times New Roman" w:hAnsi="Times New Roman" w:cs="Times New Roman"/>
        </w:rPr>
        <w:t>Barthes</w:t>
      </w:r>
      <w:r>
        <w:rPr>
          <w:rFonts w:ascii="Times New Roman" w:hAnsi="Times New Roman" w:cs="Times New Roman"/>
        </w:rPr>
        <w:t>’ Unterstellung eines</w:t>
      </w:r>
      <w:r w:rsidR="009B5BD1" w:rsidRPr="005E1023">
        <w:rPr>
          <w:rFonts w:ascii="Times New Roman" w:hAnsi="Times New Roman" w:cs="Times New Roman"/>
        </w:rPr>
        <w:t xml:space="preserve"> Gleiten</w:t>
      </w:r>
      <w:r>
        <w:rPr>
          <w:rFonts w:ascii="Times New Roman" w:hAnsi="Times New Roman" w:cs="Times New Roman"/>
        </w:rPr>
        <w:t>s</w:t>
      </w:r>
      <w:r w:rsidR="009B5BD1" w:rsidRPr="005E1023">
        <w:rPr>
          <w:rFonts w:ascii="Times New Roman" w:hAnsi="Times New Roman" w:cs="Times New Roman"/>
        </w:rPr>
        <w:t xml:space="preserve"> zwischen Malerei und Schrift in seinem „Reich der Zeichen“</w:t>
      </w:r>
      <w:r>
        <w:rPr>
          <w:rFonts w:ascii="Times New Roman" w:hAnsi="Times New Roman" w:cs="Times New Roman"/>
        </w:rPr>
        <w:t xml:space="preserve"> fortgesetzt wird. Es liegt nahe, diese </w:t>
      </w:r>
      <w:r w:rsidR="001F281F" w:rsidRPr="005E1023">
        <w:rPr>
          <w:rFonts w:ascii="Times New Roman" w:hAnsi="Times New Roman" w:cs="Times New Roman"/>
        </w:rPr>
        <w:t>Gefahr eines romantischen Exotismus (Adorno)</w:t>
      </w:r>
      <w:r>
        <w:rPr>
          <w:rFonts w:ascii="Times New Roman" w:hAnsi="Times New Roman" w:cs="Times New Roman"/>
        </w:rPr>
        <w:t>, genannt „Japonismus“! zu bannen. Man kann die p</w:t>
      </w:r>
      <w:r w:rsidR="001F281F" w:rsidRPr="005E1023">
        <w:rPr>
          <w:rFonts w:ascii="Times New Roman" w:hAnsi="Times New Roman" w:cs="Times New Roman"/>
        </w:rPr>
        <w:t>seudo-etymologische Analyse der Kanji als stilisierte</w:t>
      </w:r>
      <w:r>
        <w:rPr>
          <w:rFonts w:ascii="Times New Roman" w:hAnsi="Times New Roman" w:cs="Times New Roman"/>
        </w:rPr>
        <w:t>s Piktogramm</w:t>
      </w:r>
      <w:r w:rsidR="001F281F" w:rsidRPr="005E1023">
        <w:rPr>
          <w:rFonts w:ascii="Times New Roman" w:hAnsi="Times New Roman" w:cs="Times New Roman"/>
        </w:rPr>
        <w:t xml:space="preserve"> des dargestellten Begriffs ohne phonetischen Bezug (Kennedy)</w:t>
      </w:r>
      <w:r>
        <w:rPr>
          <w:rFonts w:ascii="Times New Roman" w:hAnsi="Times New Roman" w:cs="Times New Roman"/>
        </w:rPr>
        <w:t xml:space="preserve"> desavouieren. Man kann aber auch die Reduzierung</w:t>
      </w:r>
      <w:r w:rsidR="005023E2">
        <w:rPr>
          <w:rFonts w:ascii="Times New Roman" w:hAnsi="Times New Roman" w:cs="Times New Roman"/>
        </w:rPr>
        <w:t xml:space="preserve"> des </w:t>
      </w:r>
      <w:r w:rsidR="005A1F43" w:rsidRPr="005E1023">
        <w:rPr>
          <w:rFonts w:ascii="Times New Roman" w:hAnsi="Times New Roman" w:cs="Times New Roman"/>
        </w:rPr>
        <w:t>Ideogramm</w:t>
      </w:r>
      <w:r w:rsidR="005023E2">
        <w:rPr>
          <w:rFonts w:ascii="Times New Roman" w:hAnsi="Times New Roman" w:cs="Times New Roman"/>
        </w:rPr>
        <w:t>s</w:t>
      </w:r>
      <w:r w:rsidR="005A1F43" w:rsidRPr="005E1023">
        <w:rPr>
          <w:rFonts w:ascii="Times New Roman" w:hAnsi="Times New Roman" w:cs="Times New Roman"/>
        </w:rPr>
        <w:t xml:space="preserve"> auf ein visuelles Medium</w:t>
      </w:r>
      <w:r w:rsidR="005023E2">
        <w:rPr>
          <w:rFonts w:ascii="Times New Roman" w:hAnsi="Times New Roman" w:cs="Times New Roman"/>
        </w:rPr>
        <w:t xml:space="preserve"> hinterfragen. Man findet die </w:t>
      </w:r>
      <w:r w:rsidR="005A1F43" w:rsidRPr="005E1023">
        <w:rPr>
          <w:rFonts w:ascii="Times New Roman" w:hAnsi="Times New Roman" w:cs="Times New Roman"/>
        </w:rPr>
        <w:t>Visualisierung um den Preis der Entphonetisierung bei Pound</w:t>
      </w:r>
      <w:r w:rsidR="005023E2">
        <w:rPr>
          <w:rFonts w:ascii="Times New Roman" w:hAnsi="Times New Roman" w:cs="Times New Roman"/>
        </w:rPr>
        <w:t xml:space="preserve">. Man kann sie aber auch </w:t>
      </w:r>
      <w:r w:rsidR="00413768">
        <w:rPr>
          <w:rFonts w:ascii="Times New Roman" w:hAnsi="Times New Roman" w:cs="Times New Roman"/>
        </w:rPr>
        <w:t xml:space="preserve">in der Intensität des Ideogramms als Sprung in die vierte Dimension aufgreifen, und dan ist die Kinematographie die </w:t>
      </w:r>
      <w:r w:rsidR="00413768" w:rsidRPr="00413768">
        <w:rPr>
          <w:rFonts w:ascii="Times New Roman" w:hAnsi="Times New Roman" w:cs="Times New Roman"/>
          <w:i/>
        </w:rPr>
        <w:t>via regia</w:t>
      </w:r>
      <w:r w:rsidR="00413768">
        <w:rPr>
          <w:rFonts w:ascii="Times New Roman" w:hAnsi="Times New Roman" w:cs="Times New Roman"/>
        </w:rPr>
        <w:t xml:space="preserve"> in eine neue Zukunft.</w:t>
      </w:r>
    </w:p>
    <w:sectPr w:rsidR="005A1F43" w:rsidRPr="005E1023" w:rsidSect="00567E5F">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48" w:rsidRDefault="00F31048" w:rsidP="0070493E">
      <w:r>
        <w:separator/>
      </w:r>
    </w:p>
  </w:endnote>
  <w:endnote w:type="continuationSeparator" w:id="1">
    <w:p w:rsidR="00F31048" w:rsidRDefault="00F31048" w:rsidP="007049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48" w:rsidRDefault="00F31048" w:rsidP="0070493E">
      <w:r>
        <w:separator/>
      </w:r>
    </w:p>
  </w:footnote>
  <w:footnote w:type="continuationSeparator" w:id="1">
    <w:p w:rsidR="00F31048" w:rsidRDefault="00F31048" w:rsidP="0070493E">
      <w:r>
        <w:continuationSeparator/>
      </w:r>
    </w:p>
  </w:footnote>
  <w:footnote w:id="2">
    <w:p w:rsidR="005023E2" w:rsidRDefault="005023E2">
      <w:pPr>
        <w:pStyle w:val="Funotentext"/>
      </w:pPr>
      <w:r>
        <w:rPr>
          <w:rStyle w:val="Funotenzeichen"/>
        </w:rPr>
        <w:footnoteRef/>
      </w:r>
      <w:r w:rsidRPr="0070493E">
        <w:rPr>
          <w:sz w:val="20"/>
          <w:szCs w:val="20"/>
        </w:rPr>
        <w:t>Eisenstein: Jenseits der Einstellung, in: Das dynamische Quadrat, 72</w:t>
      </w:r>
    </w:p>
  </w:footnote>
  <w:footnote w:id="3">
    <w:p w:rsidR="005023E2" w:rsidRDefault="005023E2">
      <w:pPr>
        <w:pStyle w:val="Funotentext"/>
      </w:pPr>
      <w:r>
        <w:rPr>
          <w:rStyle w:val="Funotenzeichen"/>
        </w:rPr>
        <w:footnoteRef/>
      </w:r>
      <w:r w:rsidRPr="0087742C">
        <w:rPr>
          <w:sz w:val="20"/>
          <w:szCs w:val="20"/>
        </w:rPr>
        <w:t>Eisenstein: Dramaturgie der</w:t>
      </w:r>
      <w:r>
        <w:rPr>
          <w:sz w:val="20"/>
          <w:szCs w:val="20"/>
        </w:rPr>
        <w:t xml:space="preserve"> Fikmform, in: Jenseits der Eins</w:t>
      </w:r>
      <w:r w:rsidRPr="0087742C">
        <w:rPr>
          <w:sz w:val="20"/>
          <w:szCs w:val="20"/>
        </w:rPr>
        <w:t>tellung, Frankfurt/M. 2006, 92.</w:t>
      </w:r>
    </w:p>
  </w:footnote>
  <w:footnote w:id="4">
    <w:p w:rsidR="005023E2" w:rsidRDefault="005023E2">
      <w:pPr>
        <w:pStyle w:val="Funotentext"/>
      </w:pPr>
      <w:r>
        <w:rPr>
          <w:rStyle w:val="Funotenzeichen"/>
        </w:rPr>
        <w:footnoteRef/>
      </w:r>
      <w:r w:rsidRPr="0024134A">
        <w:rPr>
          <w:sz w:val="20"/>
          <w:szCs w:val="20"/>
        </w:rPr>
        <w:t>Jenseits der Einstellung, a.a.O., 75</w:t>
      </w:r>
    </w:p>
  </w:footnote>
  <w:footnote w:id="5">
    <w:p w:rsidR="005023E2" w:rsidRPr="00EF5E67" w:rsidRDefault="005023E2">
      <w:pPr>
        <w:pStyle w:val="Funotentext"/>
        <w:rPr>
          <w:sz w:val="20"/>
          <w:szCs w:val="20"/>
        </w:rPr>
      </w:pPr>
      <w:r>
        <w:rPr>
          <w:rStyle w:val="Funotenzeichen"/>
        </w:rPr>
        <w:footnoteRef/>
      </w:r>
      <w:r>
        <w:rPr>
          <w:sz w:val="20"/>
          <w:szCs w:val="20"/>
        </w:rPr>
        <w:t>Eisenstein: Die vierte Dimension, in: Das dynamische Quadrat, a.a.O., 92</w:t>
      </w:r>
    </w:p>
  </w:footnote>
  <w:footnote w:id="6">
    <w:p w:rsidR="005023E2" w:rsidRPr="00534112" w:rsidRDefault="005023E2">
      <w:pPr>
        <w:pStyle w:val="Funotentext"/>
        <w:rPr>
          <w:sz w:val="20"/>
          <w:szCs w:val="20"/>
        </w:rPr>
      </w:pPr>
      <w:r>
        <w:rPr>
          <w:rStyle w:val="Funotenzeichen"/>
        </w:rPr>
        <w:footnoteRef/>
      </w:r>
      <w:r>
        <w:rPr>
          <w:sz w:val="20"/>
          <w:szCs w:val="20"/>
        </w:rPr>
        <w:t>Fenollosa: Das chinesische Schriftzeichen als Organ für die Dichtung, in: E. Hesse: No – Vom Genius Japans, 230</w:t>
      </w:r>
    </w:p>
  </w:footnote>
  <w:footnote w:id="7">
    <w:p w:rsidR="005023E2" w:rsidRPr="00813F72" w:rsidRDefault="005023E2">
      <w:pPr>
        <w:pStyle w:val="Funotentext"/>
        <w:rPr>
          <w:sz w:val="20"/>
          <w:szCs w:val="20"/>
        </w:rPr>
      </w:pPr>
      <w:r>
        <w:rPr>
          <w:rStyle w:val="Funotenzeichen"/>
        </w:rPr>
        <w:footnoteRef/>
      </w:r>
      <w:r>
        <w:rPr>
          <w:sz w:val="20"/>
          <w:szCs w:val="20"/>
        </w:rPr>
        <w:t>Bergson: Schöpferische Entwicklung, 275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useFELayout/>
  </w:compat>
  <w:rsids>
    <w:rsidRoot w:val="00E255B5"/>
    <w:rsid w:val="000314FC"/>
    <w:rsid w:val="00031C70"/>
    <w:rsid w:val="000573FE"/>
    <w:rsid w:val="00084361"/>
    <w:rsid w:val="000F5ED4"/>
    <w:rsid w:val="001337A6"/>
    <w:rsid w:val="00136B80"/>
    <w:rsid w:val="001C1E3B"/>
    <w:rsid w:val="001F281F"/>
    <w:rsid w:val="001F5501"/>
    <w:rsid w:val="0020004C"/>
    <w:rsid w:val="00240338"/>
    <w:rsid w:val="0024134A"/>
    <w:rsid w:val="00245D5B"/>
    <w:rsid w:val="002E0804"/>
    <w:rsid w:val="00315998"/>
    <w:rsid w:val="00320414"/>
    <w:rsid w:val="003817A1"/>
    <w:rsid w:val="00384355"/>
    <w:rsid w:val="003F38AF"/>
    <w:rsid w:val="00413768"/>
    <w:rsid w:val="004267CD"/>
    <w:rsid w:val="004412B2"/>
    <w:rsid w:val="004C6F85"/>
    <w:rsid w:val="005023E2"/>
    <w:rsid w:val="00534112"/>
    <w:rsid w:val="00567571"/>
    <w:rsid w:val="00567E5F"/>
    <w:rsid w:val="005A1F43"/>
    <w:rsid w:val="005E1023"/>
    <w:rsid w:val="005F16CC"/>
    <w:rsid w:val="00623DF2"/>
    <w:rsid w:val="00636A25"/>
    <w:rsid w:val="00665BD6"/>
    <w:rsid w:val="00666146"/>
    <w:rsid w:val="0070493E"/>
    <w:rsid w:val="007200C9"/>
    <w:rsid w:val="00722300"/>
    <w:rsid w:val="00761874"/>
    <w:rsid w:val="0079203B"/>
    <w:rsid w:val="00813F72"/>
    <w:rsid w:val="0087742C"/>
    <w:rsid w:val="008D27B5"/>
    <w:rsid w:val="00957DB4"/>
    <w:rsid w:val="009B5BD1"/>
    <w:rsid w:val="009E1AAF"/>
    <w:rsid w:val="00A2152C"/>
    <w:rsid w:val="00A47526"/>
    <w:rsid w:val="00A61748"/>
    <w:rsid w:val="00A856D4"/>
    <w:rsid w:val="00AC56AA"/>
    <w:rsid w:val="00B15AAC"/>
    <w:rsid w:val="00B222A5"/>
    <w:rsid w:val="00B7363F"/>
    <w:rsid w:val="00C25A11"/>
    <w:rsid w:val="00CF7BF1"/>
    <w:rsid w:val="00D47E81"/>
    <w:rsid w:val="00DB5D3A"/>
    <w:rsid w:val="00E255B5"/>
    <w:rsid w:val="00E33844"/>
    <w:rsid w:val="00E918B1"/>
    <w:rsid w:val="00EC6775"/>
    <w:rsid w:val="00EF5E67"/>
    <w:rsid w:val="00F05AC7"/>
    <w:rsid w:val="00F131A1"/>
    <w:rsid w:val="00F13E4E"/>
    <w:rsid w:val="00F31048"/>
    <w:rsid w:val="00FB5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BD6"/>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0493E"/>
  </w:style>
  <w:style w:type="character" w:customStyle="1" w:styleId="FunotentextZchn">
    <w:name w:val="Fußnotentext Zchn"/>
    <w:basedOn w:val="Absatz-Standardschriftart"/>
    <w:link w:val="Funotentext"/>
    <w:uiPriority w:val="99"/>
    <w:rsid w:val="0070493E"/>
    <w:rPr>
      <w:noProof/>
    </w:rPr>
  </w:style>
  <w:style w:type="character" w:styleId="Funotenzeichen">
    <w:name w:val="footnote reference"/>
    <w:basedOn w:val="Absatz-Standardschriftart"/>
    <w:uiPriority w:val="99"/>
    <w:unhideWhenUsed/>
    <w:rsid w:val="007049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70493E"/>
  </w:style>
  <w:style w:type="character" w:customStyle="1" w:styleId="FunotentextZeichen">
    <w:name w:val="Fußnotentext Zeichen"/>
    <w:basedOn w:val="Absatzstandardschriftart"/>
    <w:link w:val="Funotentext"/>
    <w:uiPriority w:val="99"/>
    <w:rsid w:val="0070493E"/>
    <w:rPr>
      <w:noProof/>
    </w:rPr>
  </w:style>
  <w:style w:type="character" w:styleId="Funotenzeichen">
    <w:name w:val="footnote reference"/>
    <w:basedOn w:val="Absatzstandardschriftart"/>
    <w:uiPriority w:val="99"/>
    <w:unhideWhenUsed/>
    <w:rsid w:val="0070493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13530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15646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Wetzel</dc:creator>
  <cp:keywords/>
  <dc:description/>
  <cp:lastModifiedBy>Dassel</cp:lastModifiedBy>
  <cp:revision>2</cp:revision>
  <dcterms:created xsi:type="dcterms:W3CDTF">2015-01-29T12:17:00Z</dcterms:created>
  <dcterms:modified xsi:type="dcterms:W3CDTF">2015-01-29T12:17:00Z</dcterms:modified>
  <cp:category/>
</cp:coreProperties>
</file>