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59697" w14:textId="3EF0F806" w:rsidR="00A817F4" w:rsidRDefault="00A817F4" w:rsidP="008104C0">
      <w:pPr>
        <w:widowControl w:val="0"/>
        <w:autoSpaceDE w:val="0"/>
        <w:autoSpaceDN w:val="0"/>
        <w:adjustRightInd w:val="0"/>
        <w:spacing w:after="109" w:line="276" w:lineRule="auto"/>
        <w:rPr>
          <w:rFonts w:cs="Verdana"/>
        </w:rPr>
      </w:pPr>
      <w:r>
        <w:rPr>
          <w:rFonts w:cs="Verdana"/>
        </w:rPr>
        <w:t xml:space="preserve">Stundenprotokoll zur Sitzung am 30. April 2015 </w:t>
      </w:r>
    </w:p>
    <w:p w14:paraId="711EDE3E" w14:textId="77777777" w:rsidR="00A817F4" w:rsidRDefault="00A817F4" w:rsidP="008104C0">
      <w:pPr>
        <w:widowControl w:val="0"/>
        <w:autoSpaceDE w:val="0"/>
        <w:autoSpaceDN w:val="0"/>
        <w:adjustRightInd w:val="0"/>
        <w:spacing w:after="109" w:line="276" w:lineRule="auto"/>
        <w:rPr>
          <w:rFonts w:cs="Verdana"/>
        </w:rPr>
      </w:pPr>
    </w:p>
    <w:p w14:paraId="2DD63C21" w14:textId="6807D82A" w:rsidR="005B57CC" w:rsidRPr="00E318B1" w:rsidRDefault="00721DB2" w:rsidP="008104C0">
      <w:pPr>
        <w:widowControl w:val="0"/>
        <w:autoSpaceDE w:val="0"/>
        <w:autoSpaceDN w:val="0"/>
        <w:adjustRightInd w:val="0"/>
        <w:spacing w:after="109" w:line="276" w:lineRule="auto"/>
        <w:rPr>
          <w:rFonts w:cs="Verdana"/>
        </w:rPr>
      </w:pPr>
      <w:r w:rsidRPr="00E318B1">
        <w:rPr>
          <w:rFonts w:cs="Verdana"/>
        </w:rPr>
        <w:t>Die Sitzung des Seminars</w:t>
      </w:r>
      <w:r w:rsidR="00397E07">
        <w:rPr>
          <w:rFonts w:cs="Verdana"/>
        </w:rPr>
        <w:t xml:space="preserve"> </w:t>
      </w:r>
    </w:p>
    <w:tbl>
      <w:tblPr>
        <w:tblW w:w="15480" w:type="dxa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480"/>
      </w:tblGrid>
      <w:tr w:rsidR="00C541B4" w:rsidRPr="00C541B4" w14:paraId="0EB4137A" w14:textId="77777777" w:rsidTr="005B57CC">
        <w:tc>
          <w:tcPr>
            <w:tcW w:w="15480" w:type="dxa"/>
            <w:shd w:val="clear" w:color="auto" w:fill="FFFFFF"/>
            <w:vAlign w:val="center"/>
          </w:tcPr>
          <w:p w14:paraId="0ECD8420" w14:textId="3F7E36C4" w:rsidR="005B57CC" w:rsidRPr="00C541B4" w:rsidRDefault="00C541B4" w:rsidP="005B57CC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cs="Arial-BoldMT"/>
                <w:bCs/>
                <w:color w:val="000000" w:themeColor="text1"/>
              </w:rPr>
            </w:pPr>
            <w:r w:rsidRPr="00C541B4">
              <w:rPr>
                <w:rFonts w:cs="Arial-BoldMT"/>
                <w:bCs/>
                <w:color w:val="000000" w:themeColor="text1"/>
              </w:rPr>
              <w:t>„</w:t>
            </w:r>
            <w:r w:rsidR="005B57CC" w:rsidRPr="00C541B4">
              <w:rPr>
                <w:rFonts w:cs="Arial-BoldMT"/>
                <w:bCs/>
                <w:color w:val="000000" w:themeColor="text1"/>
              </w:rPr>
              <w:t>Auto(r)fiction: Werk und Leben als Medienverbund</w:t>
            </w:r>
            <w:r w:rsidRPr="00C541B4">
              <w:rPr>
                <w:rFonts w:cs="Arial-BoldMT"/>
                <w:bCs/>
                <w:color w:val="000000" w:themeColor="text1"/>
              </w:rPr>
              <w:t>“</w:t>
            </w:r>
          </w:p>
        </w:tc>
      </w:tr>
    </w:tbl>
    <w:p w14:paraId="38181D0F" w14:textId="6DEC8623" w:rsidR="0040342C" w:rsidRPr="00E318B1" w:rsidRDefault="005B57CC" w:rsidP="008104C0">
      <w:pPr>
        <w:widowControl w:val="0"/>
        <w:autoSpaceDE w:val="0"/>
        <w:autoSpaceDN w:val="0"/>
        <w:adjustRightInd w:val="0"/>
        <w:spacing w:after="109" w:line="276" w:lineRule="auto"/>
        <w:rPr>
          <w:rFonts w:cs="Verdana"/>
        </w:rPr>
      </w:pPr>
      <w:r w:rsidRPr="00E318B1">
        <w:rPr>
          <w:rFonts w:cs="Verdana"/>
        </w:rPr>
        <w:t xml:space="preserve"> </w:t>
      </w:r>
      <w:r w:rsidR="00721DB2" w:rsidRPr="00E318B1">
        <w:rPr>
          <w:rFonts w:cs="Verdana"/>
        </w:rPr>
        <w:t>am 30. April 2015 wurde von Herr</w:t>
      </w:r>
      <w:r w:rsidR="00AD288E">
        <w:rPr>
          <w:rFonts w:cs="Verdana"/>
        </w:rPr>
        <w:t xml:space="preserve"> Prof.</w:t>
      </w:r>
      <w:r w:rsidR="00721DB2" w:rsidRPr="00E318B1">
        <w:rPr>
          <w:rFonts w:cs="Verdana"/>
        </w:rPr>
        <w:t xml:space="preserve"> Dr. </w:t>
      </w:r>
      <w:proofErr w:type="spellStart"/>
      <w:r w:rsidR="00E318B1">
        <w:rPr>
          <w:rFonts w:cs="Verdana"/>
        </w:rPr>
        <w:t>Wetzel</w:t>
      </w:r>
      <w:proofErr w:type="spellEnd"/>
      <w:r w:rsidR="00721DB2" w:rsidRPr="00E318B1">
        <w:rPr>
          <w:rFonts w:cs="Verdana"/>
        </w:rPr>
        <w:t xml:space="preserve"> um </w:t>
      </w:r>
      <w:r w:rsidR="00710C72" w:rsidRPr="00E318B1">
        <w:rPr>
          <w:rFonts w:cs="Verdana"/>
        </w:rPr>
        <w:t xml:space="preserve">10.15 </w:t>
      </w:r>
      <w:r w:rsidR="00966F33">
        <w:rPr>
          <w:rFonts w:cs="Verdana"/>
        </w:rPr>
        <w:t xml:space="preserve">Uhr </w:t>
      </w:r>
      <w:r w:rsidR="00710C72" w:rsidRPr="00E318B1">
        <w:rPr>
          <w:rFonts w:cs="Verdana"/>
        </w:rPr>
        <w:t xml:space="preserve">eröffnet. Das </w:t>
      </w:r>
      <w:r w:rsidR="00A46D09">
        <w:rPr>
          <w:rFonts w:cs="Verdana"/>
        </w:rPr>
        <w:t>Seminar begann</w:t>
      </w:r>
      <w:r w:rsidR="005C2292" w:rsidRPr="00E318B1">
        <w:rPr>
          <w:rFonts w:cs="Verdana"/>
        </w:rPr>
        <w:t xml:space="preserve"> mit dem Vortrag des Stundenprotokolls zu der Sitzu</w:t>
      </w:r>
      <w:r w:rsidR="00710C72" w:rsidRPr="00E318B1">
        <w:rPr>
          <w:rFonts w:cs="Verdana"/>
        </w:rPr>
        <w:t xml:space="preserve">ng in der vergangenen Woche. </w:t>
      </w:r>
      <w:r w:rsidR="00AE5960" w:rsidRPr="00E318B1">
        <w:rPr>
          <w:rFonts w:cs="Verdana"/>
        </w:rPr>
        <w:t>Nach Volle</w:t>
      </w:r>
      <w:r w:rsidR="00966F33">
        <w:rPr>
          <w:rFonts w:cs="Verdana"/>
        </w:rPr>
        <w:t xml:space="preserve">ndung der Lesung des Protokolls, </w:t>
      </w:r>
      <w:r w:rsidR="00AE5960" w:rsidRPr="00E318B1">
        <w:rPr>
          <w:rFonts w:cs="Verdana"/>
        </w:rPr>
        <w:t>widmeten wir uns noch einmal dem Begriff der Autofiktion</w:t>
      </w:r>
      <w:r w:rsidR="00827493" w:rsidRPr="00E318B1">
        <w:rPr>
          <w:rFonts w:cs="Verdana"/>
        </w:rPr>
        <w:t xml:space="preserve">. Festzustellen war, </w:t>
      </w:r>
      <w:r w:rsidR="004D33D0" w:rsidRPr="00E318B1">
        <w:rPr>
          <w:rFonts w:cs="Verdana"/>
        </w:rPr>
        <w:t>dass im</w:t>
      </w:r>
      <w:r w:rsidR="00827493" w:rsidRPr="00E318B1">
        <w:rPr>
          <w:rFonts w:cs="Verdana"/>
        </w:rPr>
        <w:t xml:space="preserve"> </w:t>
      </w:r>
      <w:r w:rsidR="004D33D0" w:rsidRPr="00E318B1">
        <w:rPr>
          <w:rFonts w:cs="Verdana"/>
        </w:rPr>
        <w:t>Begriff</w:t>
      </w:r>
      <w:r w:rsidR="00827493" w:rsidRPr="00E318B1">
        <w:rPr>
          <w:rFonts w:cs="Verdana"/>
        </w:rPr>
        <w:t xml:space="preserve"> der Autofiktion eine gewisse Ungereimtheit </w:t>
      </w:r>
      <w:r w:rsidR="00A43CE7" w:rsidRPr="00E318B1">
        <w:rPr>
          <w:rFonts w:cs="Verdana"/>
        </w:rPr>
        <w:t xml:space="preserve">steht. Zum einen lässt sich der Begriff nach </w:t>
      </w:r>
      <w:r w:rsidR="00E318B1" w:rsidRPr="00E318B1">
        <w:rPr>
          <w:rFonts w:cs="Verdana"/>
        </w:rPr>
        <w:t xml:space="preserve">Doubrovskys </w:t>
      </w:r>
      <w:r w:rsidR="00A43CE7" w:rsidRPr="00E318B1">
        <w:rPr>
          <w:rFonts w:cs="Verdana"/>
        </w:rPr>
        <w:t>literarisch betrachten</w:t>
      </w:r>
      <w:r w:rsidR="002D7D12" w:rsidRPr="00E318B1">
        <w:rPr>
          <w:rFonts w:cs="Verdana"/>
        </w:rPr>
        <w:t xml:space="preserve"> und zum anderen kann man durch das Schreiben,</w:t>
      </w:r>
      <w:r w:rsidR="003639FB" w:rsidRPr="00E318B1">
        <w:rPr>
          <w:rFonts w:cs="Verdana"/>
        </w:rPr>
        <w:t xml:space="preserve"> durch</w:t>
      </w:r>
      <w:r w:rsidR="002D7D12" w:rsidRPr="00E318B1">
        <w:rPr>
          <w:rFonts w:cs="Verdana"/>
        </w:rPr>
        <w:t xml:space="preserve"> das Rekonstruieren des eigenen Lebens</w:t>
      </w:r>
      <w:r w:rsidR="003639FB" w:rsidRPr="00E318B1">
        <w:rPr>
          <w:rFonts w:cs="Verdana"/>
        </w:rPr>
        <w:t xml:space="preserve">, sich selbst erfinden. Moser beschreibt dies in dem Begriff der </w:t>
      </w:r>
      <w:proofErr w:type="spellStart"/>
      <w:r w:rsidR="003639FB" w:rsidRPr="00E318B1">
        <w:rPr>
          <w:rFonts w:cs="Verdana"/>
        </w:rPr>
        <w:t>Automedialität</w:t>
      </w:r>
      <w:proofErr w:type="spellEnd"/>
      <w:r w:rsidR="002024DF" w:rsidRPr="00E318B1">
        <w:rPr>
          <w:rFonts w:cs="Verdana"/>
        </w:rPr>
        <w:t xml:space="preserve">. Der Mediale </w:t>
      </w:r>
      <w:r w:rsidR="004D33D0" w:rsidRPr="00E318B1">
        <w:rPr>
          <w:rFonts w:cs="Verdana"/>
        </w:rPr>
        <w:t>Zusammenhang</w:t>
      </w:r>
      <w:r w:rsidR="002024DF" w:rsidRPr="00E318B1">
        <w:rPr>
          <w:rFonts w:cs="Verdana"/>
        </w:rPr>
        <w:t xml:space="preserve"> liegt im Finden &amp; Erfinden. </w:t>
      </w:r>
      <w:r w:rsidR="004D33D0" w:rsidRPr="00E318B1">
        <w:rPr>
          <w:rFonts w:cs="Verdana"/>
        </w:rPr>
        <w:t>Bevor die Referentin für die Sitzung das Wort erhielt, klärten wir noch den Begriff „Ghostwriter</w:t>
      </w:r>
      <w:r w:rsidR="00FC3FBC" w:rsidRPr="00E318B1">
        <w:rPr>
          <w:rFonts w:cs="Verdana"/>
        </w:rPr>
        <w:t xml:space="preserve">“. Ein Ghostwriter schreibt Biographien über eine Person im Gespräch mit der Gleichen. Die Referentin </w:t>
      </w:r>
      <w:r w:rsidR="00944CE0" w:rsidRPr="00E318B1">
        <w:rPr>
          <w:rFonts w:cs="Verdana"/>
        </w:rPr>
        <w:t>beschäftigte sich mit dem Begriff der Autobiographie.</w:t>
      </w:r>
      <w:r w:rsidR="008104C0">
        <w:rPr>
          <w:rFonts w:cs="Verdana"/>
        </w:rPr>
        <w:t xml:space="preserve"> </w:t>
      </w:r>
      <w:r w:rsidR="003D3733" w:rsidRPr="00E318B1">
        <w:rPr>
          <w:rFonts w:cs="Verdana"/>
        </w:rPr>
        <w:t>Zunächst gab die Referentin uns eine Definition:</w:t>
      </w:r>
      <w:r w:rsidR="008104C0">
        <w:rPr>
          <w:rFonts w:cs="Verdana"/>
        </w:rPr>
        <w:t xml:space="preserve"> </w:t>
      </w:r>
      <w:r w:rsidR="0040342C" w:rsidRPr="00E318B1">
        <w:rPr>
          <w:rFonts w:cs="Verdana"/>
        </w:rPr>
        <w:t>Als Autobiographie (</w:t>
      </w:r>
      <w:proofErr w:type="spellStart"/>
      <w:r w:rsidR="0040342C" w:rsidRPr="00E318B1">
        <w:rPr>
          <w:rFonts w:cs="Verdana"/>
        </w:rPr>
        <w:t>gr</w:t>
      </w:r>
      <w:proofErr w:type="spellEnd"/>
      <w:r w:rsidR="0040342C" w:rsidRPr="00E318B1">
        <w:rPr>
          <w:rFonts w:cs="Verdana"/>
        </w:rPr>
        <w:t xml:space="preserve">. </w:t>
      </w:r>
      <w:proofErr w:type="spellStart"/>
      <w:r w:rsidR="0040342C" w:rsidRPr="00E318B1">
        <w:rPr>
          <w:rFonts w:cs="Verdana"/>
        </w:rPr>
        <w:t>autós</w:t>
      </w:r>
      <w:proofErr w:type="spellEnd"/>
      <w:r w:rsidR="0040342C" w:rsidRPr="00E318B1">
        <w:rPr>
          <w:rFonts w:cs="Verdana"/>
        </w:rPr>
        <w:t xml:space="preserve"> = selbst, </w:t>
      </w:r>
      <w:proofErr w:type="spellStart"/>
      <w:r w:rsidR="0040342C" w:rsidRPr="00E318B1">
        <w:rPr>
          <w:rFonts w:cs="Verdana"/>
        </w:rPr>
        <w:t>bíos</w:t>
      </w:r>
      <w:proofErr w:type="spellEnd"/>
      <w:r w:rsidR="0040342C" w:rsidRPr="00E318B1">
        <w:rPr>
          <w:rFonts w:cs="Verdana"/>
        </w:rPr>
        <w:t xml:space="preserve"> = Leben, </w:t>
      </w:r>
      <w:proofErr w:type="spellStart"/>
      <w:r w:rsidR="0040342C" w:rsidRPr="00E318B1">
        <w:rPr>
          <w:rFonts w:cs="Verdana"/>
        </w:rPr>
        <w:t>graphein</w:t>
      </w:r>
      <w:proofErr w:type="spellEnd"/>
      <w:r w:rsidR="0040342C" w:rsidRPr="00E318B1">
        <w:rPr>
          <w:rFonts w:cs="Verdana"/>
        </w:rPr>
        <w:t xml:space="preserve"> = schreiben) bezeichnet man die </w:t>
      </w:r>
      <w:hyperlink r:id="rId5" w:history="1">
        <w:r w:rsidR="0040342C" w:rsidRPr="00A46D09">
          <w:rPr>
            <w:rFonts w:cs="Verdana"/>
            <w:color w:val="000000" w:themeColor="text1"/>
            <w:u w:color="000099"/>
          </w:rPr>
          <w:t>literarische</w:t>
        </w:r>
      </w:hyperlink>
      <w:r w:rsidR="0040342C" w:rsidRPr="00E318B1">
        <w:rPr>
          <w:rFonts w:cs="Verdana"/>
        </w:rPr>
        <w:t xml:space="preserve"> Darstellung des eigenen Lebens oder einzelner Abschnitte daraus. Man spricht auch von Lebensbeschreibung oder Lebenserinnerungen. Im Unterschied zu den </w:t>
      </w:r>
      <w:hyperlink r:id="rId6" w:history="1">
        <w:r w:rsidR="005A4664" w:rsidRPr="00E318B1">
          <w:rPr>
            <w:rFonts w:cs="Verdana"/>
          </w:rPr>
          <w:t>Memoiren</w:t>
        </w:r>
      </w:hyperlink>
      <w:r w:rsidR="0007415B" w:rsidRPr="00E318B1">
        <w:rPr>
          <w:rFonts w:cs="Verdana"/>
        </w:rPr>
        <w:t>(</w:t>
      </w:r>
      <w:r w:rsidR="005A4664" w:rsidRPr="00E318B1">
        <w:rPr>
          <w:rFonts w:cs="Verdana"/>
        </w:rPr>
        <w:t xml:space="preserve">Erinnerung/Gedächtnis-&gt; Akt des </w:t>
      </w:r>
      <w:proofErr w:type="spellStart"/>
      <w:r w:rsidR="00F80775" w:rsidRPr="00E318B1">
        <w:rPr>
          <w:rFonts w:cs="Verdana"/>
        </w:rPr>
        <w:t>Erinnern</w:t>
      </w:r>
      <w:r w:rsidR="00CE0ADD">
        <w:rPr>
          <w:rFonts w:cs="Verdana"/>
        </w:rPr>
        <w:t>s</w:t>
      </w:r>
      <w:proofErr w:type="spellEnd"/>
      <w:r w:rsidR="005A4664" w:rsidRPr="00E318B1">
        <w:rPr>
          <w:rFonts w:cs="Verdana"/>
        </w:rPr>
        <w:t>)</w:t>
      </w:r>
      <w:r w:rsidR="00CC200B">
        <w:rPr>
          <w:rFonts w:cs="Verdana"/>
        </w:rPr>
        <w:t>,</w:t>
      </w:r>
      <w:r w:rsidR="005A4664" w:rsidRPr="00E318B1">
        <w:rPr>
          <w:rFonts w:cs="Verdana"/>
        </w:rPr>
        <w:t xml:space="preserve"> </w:t>
      </w:r>
      <w:r w:rsidR="0040342C" w:rsidRPr="00E318B1">
        <w:rPr>
          <w:rFonts w:cs="Verdana"/>
        </w:rPr>
        <w:t>in denen meist äußere Geschehnisse im Vordergrund stehen, ist die Autobiographie auf die Schilderung der geistigen und seelischen Entwicklungslinien ausgerichtet.</w:t>
      </w:r>
      <w:r w:rsidR="0040342C" w:rsidRPr="00E318B1">
        <w:rPr>
          <w:rFonts w:ascii="MS Mincho" w:eastAsia="MS Mincho" w:hAnsi="MS Mincho" w:cs="MS Mincho"/>
        </w:rPr>
        <w:t> </w:t>
      </w:r>
    </w:p>
    <w:p w14:paraId="58D7D081" w14:textId="7EA49D60" w:rsidR="0040342C" w:rsidRPr="00E318B1" w:rsidRDefault="0040342C" w:rsidP="00E318B1">
      <w:pPr>
        <w:widowControl w:val="0"/>
        <w:autoSpaceDE w:val="0"/>
        <w:autoSpaceDN w:val="0"/>
        <w:adjustRightInd w:val="0"/>
        <w:spacing w:line="276" w:lineRule="auto"/>
        <w:rPr>
          <w:rFonts w:cs="Verdana"/>
        </w:rPr>
      </w:pPr>
      <w:r w:rsidRPr="00E318B1">
        <w:rPr>
          <w:rFonts w:cs="Verdana"/>
        </w:rPr>
        <w:t xml:space="preserve">Um sein Leben aus der Rückschau zu gestalten, nimmt der </w:t>
      </w:r>
      <w:hyperlink r:id="rId7" w:history="1">
        <w:r w:rsidRPr="00A46D09">
          <w:rPr>
            <w:rFonts w:cs="Verdana"/>
            <w:color w:val="000000" w:themeColor="text1"/>
            <w:u w:color="000099"/>
          </w:rPr>
          <w:t>Verfasser</w:t>
        </w:r>
      </w:hyperlink>
      <w:r w:rsidRPr="00E318B1">
        <w:rPr>
          <w:rFonts w:cs="Verdana"/>
        </w:rPr>
        <w:t xml:space="preserve"> meist einen abgeklärten, distanzierten Standpunkt ein. </w:t>
      </w:r>
      <w:r w:rsidR="004B270F" w:rsidRPr="00E318B1">
        <w:rPr>
          <w:rFonts w:cs="Verdana"/>
        </w:rPr>
        <w:t xml:space="preserve">Im folgenden verweist die Referentin auf die </w:t>
      </w:r>
      <w:r w:rsidR="009A68D2" w:rsidRPr="00E318B1">
        <w:rPr>
          <w:rFonts w:cs="Verdana"/>
        </w:rPr>
        <w:t>Entstehungsgeschichte der Autobiographie.</w:t>
      </w:r>
    </w:p>
    <w:p w14:paraId="6A66D434" w14:textId="31260BFA" w:rsidR="0040342C" w:rsidRPr="00E318B1" w:rsidRDefault="0040342C" w:rsidP="00E318B1">
      <w:pPr>
        <w:widowControl w:val="0"/>
        <w:autoSpaceDE w:val="0"/>
        <w:autoSpaceDN w:val="0"/>
        <w:adjustRightInd w:val="0"/>
        <w:spacing w:line="276" w:lineRule="auto"/>
        <w:rPr>
          <w:rFonts w:cs="Verdana"/>
        </w:rPr>
      </w:pPr>
      <w:r w:rsidRPr="00E318B1">
        <w:rPr>
          <w:rFonts w:cs="Verdana"/>
        </w:rPr>
        <w:t xml:space="preserve">Die Entstehungsgeschichte der Autobiographie beginnt in der </w:t>
      </w:r>
      <w:hyperlink r:id="rId8" w:history="1">
        <w:r w:rsidRPr="00A46D09">
          <w:rPr>
            <w:rFonts w:cs="Verdana"/>
            <w:color w:val="000000" w:themeColor="text1"/>
            <w:u w:color="000099"/>
          </w:rPr>
          <w:t>Antike</w:t>
        </w:r>
      </w:hyperlink>
      <w:r w:rsidRPr="00E318B1">
        <w:rPr>
          <w:rFonts w:cs="Verdana"/>
        </w:rPr>
        <w:t xml:space="preserve">, wo das autobiographische </w:t>
      </w:r>
      <w:hyperlink r:id="rId9" w:history="1">
        <w:r w:rsidRPr="005360A3">
          <w:rPr>
            <w:rFonts w:cs="Verdana"/>
            <w:color w:val="000000" w:themeColor="text1"/>
            <w:u w:color="000099"/>
          </w:rPr>
          <w:t>Schreiben</w:t>
        </w:r>
      </w:hyperlink>
      <w:r w:rsidRPr="00E318B1">
        <w:rPr>
          <w:rFonts w:cs="Verdana"/>
        </w:rPr>
        <w:t xml:space="preserve"> jedoch nur in Ansätzen vorhanden war. Meist stand die Darstellung von äußeren Geschehnissen, oft vom philosophischen oder religiösen Standpunkt aus gesehen, im Mittelpunkt. Charakteristische Beispiele frühen autobiographischen </w:t>
      </w:r>
      <w:hyperlink r:id="rId10" w:history="1">
        <w:r w:rsidRPr="00A46D09">
          <w:rPr>
            <w:rFonts w:cs="Verdana"/>
            <w:color w:val="000000" w:themeColor="text1"/>
            <w:u w:color="000099"/>
          </w:rPr>
          <w:t>Schreibens</w:t>
        </w:r>
      </w:hyperlink>
      <w:r w:rsidRPr="00E318B1">
        <w:rPr>
          <w:rFonts w:cs="Verdana"/>
        </w:rPr>
        <w:t xml:space="preserve"> stammen vom römischen Kaiser </w:t>
      </w:r>
      <w:r w:rsidR="00186ACF">
        <w:rPr>
          <w:rFonts w:cs="Verdana"/>
          <w:color w:val="000000" w:themeColor="text1"/>
        </w:rPr>
        <w:t>Mark</w:t>
      </w:r>
      <w:r w:rsidR="0043003F">
        <w:rPr>
          <w:rFonts w:cs="Verdana"/>
          <w:color w:val="000000" w:themeColor="text1"/>
        </w:rPr>
        <w:t xml:space="preserve"> Aurel </w:t>
      </w:r>
      <w:r w:rsidRPr="00E318B1">
        <w:rPr>
          <w:rFonts w:cs="Verdana"/>
        </w:rPr>
        <w:t>(„Selbstbetrachtungen“, um</w:t>
      </w:r>
      <w:r w:rsidR="008959CB">
        <w:rPr>
          <w:rFonts w:cs="Verdana"/>
          <w:color w:val="000099"/>
          <w:u w:val="single" w:color="000099"/>
        </w:rPr>
        <w:t xml:space="preserve"> </w:t>
      </w:r>
      <w:r w:rsidR="008959CB" w:rsidRPr="008959CB">
        <w:rPr>
          <w:rFonts w:cs="Verdana"/>
          <w:color w:val="000000" w:themeColor="text1"/>
          <w:u w:color="000099"/>
        </w:rPr>
        <w:t>170</w:t>
      </w:r>
      <w:r w:rsidR="008959CB">
        <w:rPr>
          <w:rFonts w:cs="Verdana"/>
        </w:rPr>
        <w:t xml:space="preserve">) </w:t>
      </w:r>
      <w:r w:rsidRPr="00E318B1">
        <w:rPr>
          <w:rFonts w:cs="Verdana"/>
        </w:rPr>
        <w:t xml:space="preserve">der als Philosoph in die </w:t>
      </w:r>
      <w:hyperlink r:id="rId11" w:history="1">
        <w:r w:rsidRPr="005360A3">
          <w:rPr>
            <w:rFonts w:cs="Verdana"/>
            <w:color w:val="000000" w:themeColor="text1"/>
            <w:u w:color="000099"/>
          </w:rPr>
          <w:t>Literaturgeschichte</w:t>
        </w:r>
      </w:hyperlink>
      <w:r w:rsidRPr="00E318B1">
        <w:rPr>
          <w:rFonts w:cs="Verdana"/>
        </w:rPr>
        <w:t xml:space="preserve"> einging, und vom </w:t>
      </w:r>
      <w:r w:rsidR="008959CB" w:rsidRPr="008959CB">
        <w:rPr>
          <w:rFonts w:cs="Verdana"/>
          <w:color w:val="000000" w:themeColor="text1"/>
        </w:rPr>
        <w:t>mittelalterlichen</w:t>
      </w:r>
      <w:r w:rsidRPr="00E318B1">
        <w:rPr>
          <w:rFonts w:cs="Verdana"/>
        </w:rPr>
        <w:t xml:space="preserve"> Mystiker </w:t>
      </w:r>
      <w:r w:rsidR="005360A3">
        <w:rPr>
          <w:rFonts w:cs="Verdana"/>
        </w:rPr>
        <w:t>Heinrich</w:t>
      </w:r>
      <w:r w:rsidR="005360A3">
        <w:t xml:space="preserve"> </w:t>
      </w:r>
      <w:proofErr w:type="spellStart"/>
      <w:r w:rsidR="005360A3">
        <w:t>Seuse</w:t>
      </w:r>
      <w:proofErr w:type="spellEnd"/>
      <w:r w:rsidRPr="00E318B1">
        <w:rPr>
          <w:rFonts w:cs="Verdana"/>
        </w:rPr>
        <w:t xml:space="preserve">(„Vita“, um </w:t>
      </w:r>
      <w:hyperlink r:id="rId12" w:history="1">
        <w:r w:rsidRPr="005360A3">
          <w:rPr>
            <w:rFonts w:cs="Verdana"/>
            <w:color w:val="000000" w:themeColor="text1"/>
            <w:u w:color="000099"/>
          </w:rPr>
          <w:t>1330</w:t>
        </w:r>
      </w:hyperlink>
      <w:r w:rsidRPr="00E318B1">
        <w:rPr>
          <w:rFonts w:cs="Verdana"/>
        </w:rPr>
        <w:t>).</w:t>
      </w:r>
      <w:r w:rsidRPr="00E318B1">
        <w:rPr>
          <w:rFonts w:ascii="MS Mincho" w:eastAsia="MS Mincho" w:hAnsi="MS Mincho" w:cs="MS Mincho"/>
        </w:rPr>
        <w:t> </w:t>
      </w:r>
    </w:p>
    <w:p w14:paraId="0A9561CB" w14:textId="0AB2CD00" w:rsidR="0040342C" w:rsidRPr="00E318B1" w:rsidRDefault="0040342C" w:rsidP="00E318B1">
      <w:pPr>
        <w:widowControl w:val="0"/>
        <w:autoSpaceDE w:val="0"/>
        <w:autoSpaceDN w:val="0"/>
        <w:adjustRightInd w:val="0"/>
        <w:spacing w:line="276" w:lineRule="auto"/>
        <w:rPr>
          <w:rFonts w:cs="Verdana-Bold"/>
          <w:bCs/>
          <w:color w:val="AA0000"/>
        </w:rPr>
      </w:pPr>
      <w:r w:rsidRPr="00E318B1">
        <w:rPr>
          <w:rFonts w:cs="Verdana"/>
        </w:rPr>
        <w:t>Als erste Autobiographie im heutigen Verständnis gelten die „</w:t>
      </w:r>
      <w:proofErr w:type="spellStart"/>
      <w:r w:rsidRPr="00E318B1">
        <w:rPr>
          <w:rFonts w:cs="Verdana"/>
        </w:rPr>
        <w:t>Confessiones</w:t>
      </w:r>
      <w:proofErr w:type="spellEnd"/>
      <w:r w:rsidRPr="00E318B1">
        <w:rPr>
          <w:rFonts w:cs="Verdana"/>
        </w:rPr>
        <w:t>“ (</w:t>
      </w:r>
      <w:hyperlink r:id="rId13" w:history="1">
        <w:r w:rsidRPr="008959CB">
          <w:rPr>
            <w:rFonts w:cs="Verdana"/>
            <w:color w:val="000000" w:themeColor="text1"/>
            <w:u w:color="000099"/>
          </w:rPr>
          <w:t>397/398</w:t>
        </w:r>
      </w:hyperlink>
      <w:r w:rsidRPr="00E318B1">
        <w:rPr>
          <w:rFonts w:cs="Verdana"/>
        </w:rPr>
        <w:t xml:space="preserve">) von </w:t>
      </w:r>
      <w:proofErr w:type="spellStart"/>
      <w:r w:rsidRPr="004F7B50">
        <w:rPr>
          <w:rFonts w:cs="Verdana"/>
          <w:color w:val="000000" w:themeColor="text1"/>
        </w:rPr>
        <w:t>Aurelius</w:t>
      </w:r>
      <w:proofErr w:type="spellEnd"/>
      <w:r w:rsidRPr="00E318B1">
        <w:rPr>
          <w:rFonts w:cs="Verdana"/>
          <w:color w:val="000099"/>
        </w:rPr>
        <w:t xml:space="preserve"> </w:t>
      </w:r>
      <w:r w:rsidRPr="004F7B50">
        <w:rPr>
          <w:rFonts w:cs="Verdana"/>
          <w:color w:val="000000" w:themeColor="text1"/>
        </w:rPr>
        <w:t>Augustinus</w:t>
      </w:r>
      <w:r w:rsidR="004F7B50">
        <w:rPr>
          <w:rFonts w:cs="Verdana-Bold"/>
          <w:bCs/>
          <w:color w:val="000099"/>
        </w:rPr>
        <w:t>,</w:t>
      </w:r>
      <w:r w:rsidRPr="00E318B1">
        <w:rPr>
          <w:rFonts w:cs="Verdana"/>
        </w:rPr>
        <w:t xml:space="preserve"> in denen er seinen wunderbaren Wandel vom sündhaften zum gläubigen, gottgefälligen Leben schildert. Aus dem hohen </w:t>
      </w:r>
      <w:hyperlink r:id="rId14" w:history="1">
        <w:r w:rsidR="00430DDF">
          <w:rPr>
            <w:rFonts w:cs="Verdana"/>
            <w:color w:val="000000" w:themeColor="text1"/>
          </w:rPr>
          <w:t>Mittelalter</w:t>
        </w:r>
      </w:hyperlink>
      <w:r w:rsidRPr="00E318B1">
        <w:rPr>
          <w:rFonts w:cs="Verdana"/>
        </w:rPr>
        <w:t xml:space="preserve"> sind hauptsächlich die „</w:t>
      </w:r>
      <w:proofErr w:type="spellStart"/>
      <w:r w:rsidRPr="00E318B1">
        <w:rPr>
          <w:rFonts w:cs="Verdana"/>
        </w:rPr>
        <w:t>Historia</w:t>
      </w:r>
      <w:proofErr w:type="spellEnd"/>
      <w:r w:rsidRPr="00E318B1">
        <w:rPr>
          <w:rFonts w:cs="Verdana"/>
        </w:rPr>
        <w:t xml:space="preserve"> </w:t>
      </w:r>
      <w:proofErr w:type="spellStart"/>
      <w:r w:rsidRPr="00E318B1">
        <w:rPr>
          <w:rFonts w:cs="Verdana"/>
        </w:rPr>
        <w:t>calamitatum</w:t>
      </w:r>
      <w:proofErr w:type="spellEnd"/>
      <w:r w:rsidRPr="00E318B1">
        <w:rPr>
          <w:rFonts w:cs="Verdana"/>
        </w:rPr>
        <w:t xml:space="preserve"> </w:t>
      </w:r>
      <w:proofErr w:type="spellStart"/>
      <w:r w:rsidRPr="00E318B1">
        <w:rPr>
          <w:rFonts w:cs="Verdana"/>
        </w:rPr>
        <w:t>mearum</w:t>
      </w:r>
      <w:proofErr w:type="spellEnd"/>
      <w:r w:rsidRPr="00E318B1">
        <w:rPr>
          <w:rFonts w:cs="Verdana"/>
        </w:rPr>
        <w:t>“ (</w:t>
      </w:r>
      <w:hyperlink r:id="rId15" w:history="1">
        <w:r w:rsidRPr="00750B91">
          <w:rPr>
            <w:rFonts w:cs="Verdana"/>
            <w:color w:val="000000" w:themeColor="text1"/>
            <w:u w:color="000099"/>
          </w:rPr>
          <w:t>1133-1136</w:t>
        </w:r>
      </w:hyperlink>
      <w:r w:rsidRPr="00E318B1">
        <w:rPr>
          <w:rFonts w:cs="Verdana"/>
        </w:rPr>
        <w:t xml:space="preserve">) des Philosophen </w:t>
      </w:r>
      <w:r w:rsidRPr="004F7B50">
        <w:rPr>
          <w:rFonts w:cs="Verdana"/>
          <w:color w:val="000000" w:themeColor="text1"/>
        </w:rPr>
        <w:t>Petrus</w:t>
      </w:r>
      <w:r w:rsidRPr="00E318B1">
        <w:rPr>
          <w:rFonts w:cs="Verdana"/>
          <w:color w:val="000099"/>
        </w:rPr>
        <w:t xml:space="preserve"> </w:t>
      </w:r>
      <w:proofErr w:type="spellStart"/>
      <w:r w:rsidRPr="004F7B50">
        <w:rPr>
          <w:rFonts w:cs="Verdana"/>
          <w:color w:val="000000" w:themeColor="text1"/>
        </w:rPr>
        <w:t>Abaelardus</w:t>
      </w:r>
      <w:proofErr w:type="spellEnd"/>
      <w:r w:rsidR="004F7B50">
        <w:rPr>
          <w:rFonts w:cs="Verdana-Bold"/>
          <w:bCs/>
          <w:color w:val="000099"/>
        </w:rPr>
        <w:t xml:space="preserve"> </w:t>
      </w:r>
      <w:r w:rsidRPr="00E318B1">
        <w:rPr>
          <w:rFonts w:cs="Verdana"/>
        </w:rPr>
        <w:t>zu nennen</w:t>
      </w:r>
      <w:r w:rsidR="00186ACF">
        <w:rPr>
          <w:rFonts w:cs="Verdana"/>
          <w:color w:val="000000" w:themeColor="text1"/>
          <w:u w:color="000099"/>
        </w:rPr>
        <w:t>.</w:t>
      </w:r>
      <w:r w:rsidR="00750B91">
        <w:rPr>
          <w:rFonts w:cs="Verdana"/>
          <w:color w:val="000099"/>
          <w:u w:val="single" w:color="000099"/>
        </w:rPr>
        <w:t xml:space="preserve"> </w:t>
      </w:r>
      <w:r w:rsidRPr="00E318B1">
        <w:rPr>
          <w:rFonts w:cs="Verdana"/>
        </w:rPr>
        <w:t xml:space="preserve">Die Zeit der </w:t>
      </w:r>
      <w:r w:rsidRPr="00750B91">
        <w:rPr>
          <w:rFonts w:cs="Verdana"/>
          <w:color w:val="000000" w:themeColor="text1"/>
        </w:rPr>
        <w:t>Renaissance</w:t>
      </w:r>
      <w:r w:rsidR="00750B91">
        <w:rPr>
          <w:rFonts w:cs="Verdana-Bold"/>
          <w:bCs/>
          <w:color w:val="000000" w:themeColor="text1"/>
        </w:rPr>
        <w:t xml:space="preserve"> </w:t>
      </w:r>
      <w:r w:rsidRPr="00E318B1">
        <w:rPr>
          <w:rFonts w:cs="Verdana"/>
        </w:rPr>
        <w:t xml:space="preserve">war für die Entwicklung der Autobiographie von besonderer Bedeutung. Das erwachende Ichbewusstsein und Selbstgefühl der Menschen führte im </w:t>
      </w:r>
      <w:hyperlink r:id="rId16" w:history="1">
        <w:r w:rsidRPr="00750B91">
          <w:rPr>
            <w:rFonts w:cs="Verdana"/>
            <w:color w:val="000000" w:themeColor="text1"/>
            <w:u w:color="000099"/>
          </w:rPr>
          <w:t>16. Jahrhundert</w:t>
        </w:r>
      </w:hyperlink>
      <w:r w:rsidRPr="00E318B1">
        <w:rPr>
          <w:rFonts w:cs="Verdana"/>
        </w:rPr>
        <w:t xml:space="preserve"> zu einer ersten Blüte des autobiographischen </w:t>
      </w:r>
      <w:hyperlink r:id="rId17" w:history="1">
        <w:r w:rsidRPr="00750B91">
          <w:rPr>
            <w:rFonts w:cs="Verdana"/>
            <w:color w:val="000000" w:themeColor="text1"/>
            <w:u w:color="000099"/>
          </w:rPr>
          <w:t>Schreibens</w:t>
        </w:r>
      </w:hyperlink>
      <w:r w:rsidRPr="00E318B1">
        <w:rPr>
          <w:rFonts w:cs="Verdana"/>
        </w:rPr>
        <w:t xml:space="preserve">. </w:t>
      </w:r>
    </w:p>
    <w:p w14:paraId="1FD56391" w14:textId="752A8929" w:rsidR="0040342C" w:rsidRPr="00616F77" w:rsidRDefault="0040342C" w:rsidP="00E318B1">
      <w:pPr>
        <w:widowControl w:val="0"/>
        <w:autoSpaceDE w:val="0"/>
        <w:autoSpaceDN w:val="0"/>
        <w:adjustRightInd w:val="0"/>
        <w:spacing w:line="276" w:lineRule="auto"/>
        <w:rPr>
          <w:rFonts w:cs="Verdana"/>
          <w:color w:val="000000" w:themeColor="text1"/>
        </w:rPr>
      </w:pPr>
      <w:r w:rsidRPr="00E318B1">
        <w:rPr>
          <w:rFonts w:cs="Verdana"/>
        </w:rPr>
        <w:t xml:space="preserve">Die Popularität der Autobiographie nahm in den folgenden Jahrzehnten </w:t>
      </w:r>
      <w:r w:rsidRPr="00616F77">
        <w:rPr>
          <w:rFonts w:cs="Verdana"/>
          <w:color w:val="000000" w:themeColor="text1"/>
        </w:rPr>
        <w:t xml:space="preserve">weiter zu. Aus Deutschland, Frankreich und Italien kamen im </w:t>
      </w:r>
      <w:hyperlink r:id="rId18" w:history="1">
        <w:r w:rsidRPr="00616F77">
          <w:rPr>
            <w:rFonts w:cs="Verdana"/>
            <w:color w:val="000000" w:themeColor="text1"/>
            <w:u w:color="000099"/>
          </w:rPr>
          <w:t>18.</w:t>
        </w:r>
      </w:hyperlink>
      <w:r w:rsidRPr="00616F77">
        <w:rPr>
          <w:rFonts w:cs="Verdana"/>
          <w:color w:val="000000" w:themeColor="text1"/>
        </w:rPr>
        <w:t xml:space="preserve"> und </w:t>
      </w:r>
      <w:hyperlink r:id="rId19" w:history="1">
        <w:r w:rsidRPr="00616F77">
          <w:rPr>
            <w:rFonts w:cs="Verdana"/>
            <w:color w:val="000000" w:themeColor="text1"/>
            <w:u w:color="000099"/>
          </w:rPr>
          <w:t>19. Jahrhundert</w:t>
        </w:r>
      </w:hyperlink>
      <w:r w:rsidRPr="00616F77">
        <w:rPr>
          <w:rFonts w:cs="Verdana"/>
          <w:color w:val="000000" w:themeColor="text1"/>
        </w:rPr>
        <w:t xml:space="preserve"> neue fruchtbare Impulse. Den Anfang machte das mehrteilige autobiographische </w:t>
      </w:r>
      <w:r w:rsidR="00616F77">
        <w:rPr>
          <w:color w:val="000000" w:themeColor="text1"/>
        </w:rPr>
        <w:t xml:space="preserve">Werk </w:t>
      </w:r>
      <w:r w:rsidRPr="00616F77">
        <w:rPr>
          <w:rFonts w:cs="Verdana"/>
          <w:color w:val="000000" w:themeColor="text1"/>
        </w:rPr>
        <w:t xml:space="preserve">von Johann Heinrich </w:t>
      </w:r>
      <w:proofErr w:type="spellStart"/>
      <w:r w:rsidRPr="00616F77">
        <w:rPr>
          <w:rFonts w:cs="Verdana"/>
          <w:color w:val="000000" w:themeColor="text1"/>
        </w:rPr>
        <w:lastRenderedPageBreak/>
        <w:t>Jung-Stilling</w:t>
      </w:r>
      <w:proofErr w:type="spellEnd"/>
      <w:r w:rsidR="00616F77">
        <w:rPr>
          <w:rFonts w:cs="Verdana-Bold"/>
          <w:bCs/>
          <w:color w:val="000000" w:themeColor="text1"/>
        </w:rPr>
        <w:t xml:space="preserve">, </w:t>
      </w:r>
      <w:r w:rsidRPr="00616F77">
        <w:rPr>
          <w:rFonts w:cs="Verdana"/>
          <w:color w:val="000000" w:themeColor="text1"/>
        </w:rPr>
        <w:t>dessen erster Band</w:t>
      </w:r>
      <w:r w:rsidR="00430DDF">
        <w:rPr>
          <w:rFonts w:cs="Verdana-Bold"/>
          <w:bCs/>
          <w:color w:val="000000" w:themeColor="text1"/>
        </w:rPr>
        <w:t xml:space="preserve"> 1777</w:t>
      </w:r>
      <w:r w:rsidRPr="00616F77">
        <w:rPr>
          <w:rFonts w:cs="Verdana"/>
          <w:color w:val="000000" w:themeColor="text1"/>
        </w:rPr>
        <w:t xml:space="preserve"> von </w:t>
      </w:r>
      <w:hyperlink r:id="rId20" w:history="1">
        <w:r w:rsidRPr="00616F77">
          <w:rPr>
            <w:rFonts w:cs="Verdana"/>
            <w:color w:val="000000" w:themeColor="text1"/>
            <w:u w:color="000099"/>
          </w:rPr>
          <w:t>Goethe</w:t>
        </w:r>
      </w:hyperlink>
      <w:r w:rsidRPr="00616F77">
        <w:rPr>
          <w:rFonts w:cs="Verdana"/>
          <w:color w:val="000000" w:themeColor="text1"/>
        </w:rPr>
        <w:t xml:space="preserve"> herausgegeben wurde. Es folgte der venezianische Abenteurer Giacomo Girolamo Casanova</w:t>
      </w:r>
      <w:r w:rsidR="00D67983">
        <w:rPr>
          <w:rFonts w:cs="Verdana-Bold"/>
          <w:bCs/>
          <w:color w:val="000000" w:themeColor="text1"/>
        </w:rPr>
        <w:t xml:space="preserve"> </w:t>
      </w:r>
      <w:r w:rsidRPr="00616F77">
        <w:rPr>
          <w:rFonts w:cs="Verdana"/>
          <w:color w:val="000000" w:themeColor="text1"/>
        </w:rPr>
        <w:t>(„</w:t>
      </w:r>
      <w:proofErr w:type="spellStart"/>
      <w:r w:rsidRPr="00616F77">
        <w:rPr>
          <w:rFonts w:cs="Verdana"/>
          <w:color w:val="000000" w:themeColor="text1"/>
        </w:rPr>
        <w:t>Histoire</w:t>
      </w:r>
      <w:proofErr w:type="spellEnd"/>
      <w:r w:rsidRPr="00616F77">
        <w:rPr>
          <w:rFonts w:cs="Verdana"/>
          <w:color w:val="000000" w:themeColor="text1"/>
        </w:rPr>
        <w:t xml:space="preserve"> de ma </w:t>
      </w:r>
      <w:proofErr w:type="spellStart"/>
      <w:r w:rsidRPr="00616F77">
        <w:rPr>
          <w:rFonts w:cs="Verdana"/>
          <w:color w:val="000000" w:themeColor="text1"/>
        </w:rPr>
        <w:t>vie</w:t>
      </w:r>
      <w:proofErr w:type="spellEnd"/>
      <w:r w:rsidRPr="00616F77">
        <w:rPr>
          <w:rFonts w:cs="Verdana"/>
          <w:color w:val="000000" w:themeColor="text1"/>
        </w:rPr>
        <w:t xml:space="preserve">“, </w:t>
      </w:r>
      <w:hyperlink r:id="rId21" w:history="1">
        <w:r w:rsidRPr="00616F77">
          <w:rPr>
            <w:rFonts w:cs="Verdana"/>
            <w:color w:val="000000" w:themeColor="text1"/>
            <w:u w:color="000099"/>
          </w:rPr>
          <w:t>1790</w:t>
        </w:r>
      </w:hyperlink>
      <w:r w:rsidRPr="00616F77">
        <w:rPr>
          <w:rFonts w:cs="Verdana"/>
          <w:color w:val="000000" w:themeColor="text1"/>
        </w:rPr>
        <w:t>)</w:t>
      </w:r>
      <w:r w:rsidR="002053BA" w:rsidRPr="00616F77">
        <w:rPr>
          <w:rFonts w:cs="Verdana"/>
          <w:color w:val="000000" w:themeColor="text1"/>
        </w:rPr>
        <w:t>.</w:t>
      </w:r>
    </w:p>
    <w:p w14:paraId="17964496" w14:textId="723BDEF0" w:rsidR="0040342C" w:rsidRPr="00616F77" w:rsidRDefault="0040342C" w:rsidP="00E318B1">
      <w:pPr>
        <w:widowControl w:val="0"/>
        <w:autoSpaceDE w:val="0"/>
        <w:autoSpaceDN w:val="0"/>
        <w:adjustRightInd w:val="0"/>
        <w:spacing w:line="276" w:lineRule="auto"/>
        <w:rPr>
          <w:rFonts w:cs="Verdana"/>
          <w:color w:val="000000" w:themeColor="text1"/>
        </w:rPr>
      </w:pPr>
      <w:r w:rsidRPr="00616F77">
        <w:rPr>
          <w:rFonts w:cs="Verdana"/>
          <w:color w:val="000000" w:themeColor="text1"/>
        </w:rPr>
        <w:t xml:space="preserve">Der französische </w:t>
      </w:r>
      <w:hyperlink r:id="rId22" w:history="1">
        <w:r w:rsidRPr="00616F77">
          <w:rPr>
            <w:rFonts w:cs="Verdana"/>
            <w:color w:val="000000" w:themeColor="text1"/>
            <w:u w:color="000099"/>
          </w:rPr>
          <w:t>Schriftsteller</w:t>
        </w:r>
      </w:hyperlink>
      <w:r w:rsidRPr="00616F77">
        <w:rPr>
          <w:rFonts w:cs="Verdana"/>
          <w:color w:val="000000" w:themeColor="text1"/>
        </w:rPr>
        <w:t xml:space="preserve"> und Philosoph Jean-Jacques Rousseau war einer der ersten, der den Begriff der Individualität auf ein modernes Niveau hob. In seinen geistesgeschichtlich ungemein wirkungsvollen „</w:t>
      </w:r>
      <w:proofErr w:type="spellStart"/>
      <w:r w:rsidRPr="00616F77">
        <w:rPr>
          <w:rFonts w:cs="Verdana"/>
          <w:color w:val="000000" w:themeColor="text1"/>
        </w:rPr>
        <w:t>Confessions</w:t>
      </w:r>
      <w:proofErr w:type="spellEnd"/>
      <w:r w:rsidRPr="00616F77">
        <w:rPr>
          <w:rFonts w:cs="Verdana"/>
          <w:color w:val="000000" w:themeColor="text1"/>
        </w:rPr>
        <w:t>“ (</w:t>
      </w:r>
      <w:hyperlink r:id="rId23" w:history="1">
        <w:r w:rsidRPr="00616F77">
          <w:rPr>
            <w:rFonts w:cs="Verdana"/>
            <w:color w:val="000000" w:themeColor="text1"/>
            <w:u w:color="000099"/>
          </w:rPr>
          <w:t>1782</w:t>
        </w:r>
      </w:hyperlink>
      <w:r w:rsidRPr="00616F77">
        <w:rPr>
          <w:rFonts w:cs="Verdana"/>
          <w:color w:val="000000" w:themeColor="text1"/>
        </w:rPr>
        <w:t>-</w:t>
      </w:r>
      <w:hyperlink r:id="rId24" w:history="1">
        <w:r w:rsidRPr="00616F77">
          <w:rPr>
            <w:rFonts w:cs="Verdana"/>
            <w:color w:val="000000" w:themeColor="text1"/>
            <w:u w:color="000099"/>
          </w:rPr>
          <w:t>1789</w:t>
        </w:r>
      </w:hyperlink>
      <w:r w:rsidRPr="00616F77">
        <w:rPr>
          <w:rFonts w:cs="Verdana"/>
          <w:color w:val="000000" w:themeColor="text1"/>
        </w:rPr>
        <w:t xml:space="preserve">) betont er die grundlegende seelische und psychische Einzigartigkeit jedes einzelnen Menschen. Als unübertroffener Gipfelpunkt in der Entwicklung der Autobiographie gilt </w:t>
      </w:r>
      <w:hyperlink r:id="rId25" w:history="1">
        <w:r w:rsidRPr="00616F77">
          <w:rPr>
            <w:rFonts w:cs="Verdana"/>
            <w:color w:val="000000" w:themeColor="text1"/>
            <w:u w:color="000099"/>
          </w:rPr>
          <w:t>Goethes</w:t>
        </w:r>
      </w:hyperlink>
      <w:r w:rsidRPr="00616F77">
        <w:rPr>
          <w:rFonts w:cs="Verdana"/>
          <w:color w:val="000000" w:themeColor="text1"/>
        </w:rPr>
        <w:t xml:space="preserve"> „Dichtung und Wahrheit“ (</w:t>
      </w:r>
      <w:hyperlink r:id="rId26" w:history="1">
        <w:r w:rsidRPr="00616F77">
          <w:rPr>
            <w:rFonts w:cs="Verdana"/>
            <w:color w:val="000000" w:themeColor="text1"/>
            <w:u w:color="000099"/>
          </w:rPr>
          <w:t>1811</w:t>
        </w:r>
      </w:hyperlink>
      <w:r w:rsidRPr="00616F77">
        <w:rPr>
          <w:rFonts w:cs="Verdana"/>
          <w:color w:val="000000" w:themeColor="text1"/>
        </w:rPr>
        <w:t>-</w:t>
      </w:r>
      <w:hyperlink r:id="rId27" w:history="1">
        <w:r w:rsidRPr="00616F77">
          <w:rPr>
            <w:rFonts w:cs="Verdana"/>
            <w:color w:val="000000" w:themeColor="text1"/>
            <w:u w:color="000099"/>
          </w:rPr>
          <w:t>1833</w:t>
        </w:r>
      </w:hyperlink>
      <w:r w:rsidRPr="00616F77">
        <w:rPr>
          <w:rFonts w:cs="Verdana"/>
          <w:color w:val="000000" w:themeColor="text1"/>
        </w:rPr>
        <w:t xml:space="preserve">). </w:t>
      </w:r>
      <w:hyperlink r:id="rId28" w:history="1">
        <w:r w:rsidRPr="00616F77">
          <w:rPr>
            <w:rFonts w:cs="Verdana"/>
            <w:color w:val="000000" w:themeColor="text1"/>
            <w:u w:color="000099"/>
          </w:rPr>
          <w:t>Goethe</w:t>
        </w:r>
      </w:hyperlink>
      <w:r w:rsidRPr="00616F77">
        <w:rPr>
          <w:rFonts w:cs="Verdana"/>
          <w:color w:val="000000" w:themeColor="text1"/>
        </w:rPr>
        <w:t xml:space="preserve"> schildert hier die Entwicklung der eigenen Person in einem Wechselspiel mit den historischen, geschichtlichen und wissenschaftlichen Geschehnissen seiner Zeit. </w:t>
      </w:r>
    </w:p>
    <w:p w14:paraId="7AD1FA8B" w14:textId="79E7347F" w:rsidR="0040342C" w:rsidRPr="00616F77" w:rsidRDefault="0040342C" w:rsidP="00E318B1">
      <w:pPr>
        <w:widowControl w:val="0"/>
        <w:autoSpaceDE w:val="0"/>
        <w:autoSpaceDN w:val="0"/>
        <w:adjustRightInd w:val="0"/>
        <w:spacing w:line="276" w:lineRule="auto"/>
        <w:rPr>
          <w:rFonts w:cs="Verdana"/>
          <w:color w:val="000000" w:themeColor="text1"/>
        </w:rPr>
      </w:pPr>
      <w:r w:rsidRPr="00616F77">
        <w:rPr>
          <w:rFonts w:cs="Verdana"/>
          <w:color w:val="000000" w:themeColor="text1"/>
        </w:rPr>
        <w:t xml:space="preserve">Im </w:t>
      </w:r>
      <w:hyperlink r:id="rId29" w:history="1">
        <w:r w:rsidRPr="00616F77">
          <w:rPr>
            <w:rFonts w:cs="Verdana"/>
            <w:color w:val="000000" w:themeColor="text1"/>
            <w:u w:color="000099"/>
          </w:rPr>
          <w:t>20. Jahrhundert</w:t>
        </w:r>
      </w:hyperlink>
      <w:r w:rsidRPr="00616F77">
        <w:rPr>
          <w:rFonts w:cs="Verdana"/>
          <w:color w:val="000000" w:themeColor="text1"/>
        </w:rPr>
        <w:t xml:space="preserve"> wurde der tradierte positive Individualitätsbegriff, wie er von Rousseau</w:t>
      </w:r>
      <w:r w:rsidR="00BD2BCB">
        <w:rPr>
          <w:rFonts w:cs="Verdana-Bold"/>
          <w:bCs/>
          <w:color w:val="000000" w:themeColor="text1"/>
        </w:rPr>
        <w:t xml:space="preserve"> </w:t>
      </w:r>
      <w:r w:rsidRPr="00616F77">
        <w:rPr>
          <w:rFonts w:cs="Verdana"/>
          <w:color w:val="000000" w:themeColor="text1"/>
        </w:rPr>
        <w:t xml:space="preserve">und </w:t>
      </w:r>
      <w:hyperlink r:id="rId30" w:history="1">
        <w:r w:rsidRPr="00616F77">
          <w:rPr>
            <w:rFonts w:cs="Verdana"/>
            <w:color w:val="000000" w:themeColor="text1"/>
            <w:u w:color="000099"/>
          </w:rPr>
          <w:t>Goethe</w:t>
        </w:r>
      </w:hyperlink>
      <w:r w:rsidRPr="00616F77">
        <w:rPr>
          <w:rFonts w:cs="Verdana"/>
          <w:color w:val="000000" w:themeColor="text1"/>
        </w:rPr>
        <w:t xml:space="preserve"> formuliert worden war, zunehmend fragwürdig. Um diese Problematik und die Skepsis gegenüber dem überlieferten Individualitätsbild </w:t>
      </w:r>
      <w:hyperlink r:id="rId31" w:history="1">
        <w:r w:rsidRPr="00616F77">
          <w:rPr>
            <w:rFonts w:cs="Verdana"/>
            <w:color w:val="000000" w:themeColor="text1"/>
            <w:u w:color="000099"/>
          </w:rPr>
          <w:t>literarisch</w:t>
        </w:r>
      </w:hyperlink>
      <w:r w:rsidRPr="00616F77">
        <w:rPr>
          <w:rFonts w:cs="Verdana"/>
          <w:color w:val="000000" w:themeColor="text1"/>
        </w:rPr>
        <w:t xml:space="preserve"> anspruchsvoll darzustellen, griffen zahlreiche </w:t>
      </w:r>
      <w:hyperlink r:id="rId32" w:history="1">
        <w:r w:rsidRPr="00616F77">
          <w:rPr>
            <w:rFonts w:cs="Verdana"/>
            <w:color w:val="000000" w:themeColor="text1"/>
            <w:u w:color="000099"/>
          </w:rPr>
          <w:t>Autoren</w:t>
        </w:r>
      </w:hyperlink>
      <w:r w:rsidRPr="00616F77">
        <w:rPr>
          <w:rFonts w:cs="Verdana"/>
          <w:color w:val="000000" w:themeColor="text1"/>
        </w:rPr>
        <w:t xml:space="preserve"> zu neuen, das </w:t>
      </w:r>
      <w:hyperlink r:id="rId33" w:history="1">
        <w:r w:rsidRPr="00616F77">
          <w:rPr>
            <w:rFonts w:cs="Verdana"/>
            <w:color w:val="000000" w:themeColor="text1"/>
            <w:u w:color="000099"/>
          </w:rPr>
          <w:t>Fiktive</w:t>
        </w:r>
      </w:hyperlink>
      <w:r w:rsidRPr="00616F77">
        <w:rPr>
          <w:rFonts w:cs="Verdana"/>
          <w:color w:val="000000" w:themeColor="text1"/>
        </w:rPr>
        <w:t xml:space="preserve"> mit dem Tatsächlichen mischenden Erzählformen. Zu nennen sind unter vielen anderen </w:t>
      </w:r>
      <w:hyperlink r:id="rId34" w:history="1">
        <w:r w:rsidRPr="00616F77">
          <w:rPr>
            <w:rFonts w:cs="Verdana"/>
            <w:color w:val="000000" w:themeColor="text1"/>
            <w:u w:color="000099"/>
          </w:rPr>
          <w:t>Rainer Maria Rilke</w:t>
        </w:r>
      </w:hyperlink>
      <w:r w:rsidRPr="00616F77">
        <w:rPr>
          <w:rFonts w:cs="Verdana"/>
          <w:color w:val="000000" w:themeColor="text1"/>
        </w:rPr>
        <w:t xml:space="preserve"> („Die Aufzeichnungen des Malte </w:t>
      </w:r>
      <w:proofErr w:type="spellStart"/>
      <w:r w:rsidRPr="00616F77">
        <w:rPr>
          <w:rFonts w:cs="Verdana"/>
          <w:color w:val="000000" w:themeColor="text1"/>
        </w:rPr>
        <w:t>Laurids</w:t>
      </w:r>
      <w:proofErr w:type="spellEnd"/>
      <w:r w:rsidRPr="00616F77">
        <w:rPr>
          <w:rFonts w:cs="Verdana"/>
          <w:color w:val="000000" w:themeColor="text1"/>
        </w:rPr>
        <w:t xml:space="preserve"> Brigge“, </w:t>
      </w:r>
      <w:hyperlink r:id="rId35" w:history="1">
        <w:r w:rsidRPr="00616F77">
          <w:rPr>
            <w:rFonts w:cs="Verdana"/>
            <w:color w:val="000000" w:themeColor="text1"/>
            <w:u w:color="000099"/>
          </w:rPr>
          <w:t>1910</w:t>
        </w:r>
      </w:hyperlink>
      <w:r w:rsidRPr="00616F77">
        <w:rPr>
          <w:rFonts w:cs="Verdana"/>
          <w:color w:val="000000" w:themeColor="text1"/>
        </w:rPr>
        <w:t xml:space="preserve">), </w:t>
      </w:r>
      <w:proofErr w:type="spellStart"/>
      <w:r w:rsidRPr="00616F77">
        <w:rPr>
          <w:rFonts w:cs="Verdana"/>
          <w:color w:val="000000" w:themeColor="text1"/>
        </w:rPr>
        <w:t>Edlef</w:t>
      </w:r>
      <w:proofErr w:type="spellEnd"/>
      <w:r w:rsidRPr="00616F77">
        <w:rPr>
          <w:rFonts w:cs="Verdana"/>
          <w:color w:val="000000" w:themeColor="text1"/>
        </w:rPr>
        <w:t xml:space="preserve"> Köppen</w:t>
      </w:r>
      <w:r w:rsidR="00BD2BCB">
        <w:rPr>
          <w:rFonts w:cs="Verdana-Bold"/>
          <w:bCs/>
          <w:color w:val="000000" w:themeColor="text1"/>
        </w:rPr>
        <w:t xml:space="preserve"> </w:t>
      </w:r>
      <w:r w:rsidRPr="00616F77">
        <w:rPr>
          <w:rFonts w:cs="Verdana"/>
          <w:color w:val="000000" w:themeColor="text1"/>
        </w:rPr>
        <w:t xml:space="preserve">(„Heeresbericht“, </w:t>
      </w:r>
      <w:hyperlink r:id="rId36" w:history="1">
        <w:r w:rsidRPr="00616F77">
          <w:rPr>
            <w:rFonts w:cs="Verdana"/>
            <w:color w:val="000000" w:themeColor="text1"/>
            <w:u w:color="000099"/>
          </w:rPr>
          <w:t>1930</w:t>
        </w:r>
      </w:hyperlink>
      <w:r w:rsidRPr="00616F77">
        <w:rPr>
          <w:rFonts w:cs="Verdana"/>
          <w:color w:val="000000" w:themeColor="text1"/>
        </w:rPr>
        <w:t>), Walter Benjamin</w:t>
      </w:r>
      <w:r w:rsidR="005A39B1">
        <w:rPr>
          <w:rFonts w:cs="Verdana-Bold"/>
          <w:bCs/>
          <w:color w:val="000000" w:themeColor="text1"/>
        </w:rPr>
        <w:t xml:space="preserve"> </w:t>
      </w:r>
      <w:r w:rsidRPr="00616F77">
        <w:rPr>
          <w:rFonts w:cs="Verdana"/>
          <w:color w:val="000000" w:themeColor="text1"/>
        </w:rPr>
        <w:t xml:space="preserve">(„Berliner Kindheit um 1900“, </w:t>
      </w:r>
      <w:hyperlink r:id="rId37" w:history="1">
        <w:r w:rsidRPr="00616F77">
          <w:rPr>
            <w:rFonts w:cs="Verdana"/>
            <w:color w:val="000000" w:themeColor="text1"/>
            <w:u w:color="000099"/>
          </w:rPr>
          <w:t>1930</w:t>
        </w:r>
      </w:hyperlink>
      <w:r w:rsidRPr="00616F77">
        <w:rPr>
          <w:rFonts w:cs="Verdana"/>
          <w:color w:val="000000" w:themeColor="text1"/>
        </w:rPr>
        <w:t>) und Imre Kertész</w:t>
      </w:r>
      <w:r w:rsidR="005A39B1">
        <w:rPr>
          <w:rFonts w:cs="Verdana-Bold"/>
          <w:bCs/>
          <w:color w:val="000000" w:themeColor="text1"/>
        </w:rPr>
        <w:t xml:space="preserve"> („</w:t>
      </w:r>
      <w:r w:rsidRPr="00616F77">
        <w:rPr>
          <w:rFonts w:cs="Verdana"/>
          <w:color w:val="000000" w:themeColor="text1"/>
        </w:rPr>
        <w:t xml:space="preserve">Roman eines </w:t>
      </w:r>
      <w:proofErr w:type="spellStart"/>
      <w:r w:rsidRPr="00616F77">
        <w:rPr>
          <w:rFonts w:cs="Verdana"/>
          <w:color w:val="000000" w:themeColor="text1"/>
        </w:rPr>
        <w:t>Schicksallosen</w:t>
      </w:r>
      <w:proofErr w:type="spellEnd"/>
      <w:r w:rsidRPr="00616F77">
        <w:rPr>
          <w:rFonts w:cs="Verdana"/>
          <w:color w:val="000000" w:themeColor="text1"/>
        </w:rPr>
        <w:t xml:space="preserve">“, </w:t>
      </w:r>
      <w:hyperlink r:id="rId38" w:history="1">
        <w:r w:rsidRPr="00616F77">
          <w:rPr>
            <w:rFonts w:cs="Verdana"/>
            <w:color w:val="000000" w:themeColor="text1"/>
            <w:u w:color="000099"/>
          </w:rPr>
          <w:t>1975</w:t>
        </w:r>
      </w:hyperlink>
      <w:r w:rsidRPr="00616F77">
        <w:rPr>
          <w:rFonts w:cs="Verdana"/>
          <w:color w:val="000000" w:themeColor="text1"/>
        </w:rPr>
        <w:t>).</w:t>
      </w:r>
      <w:r w:rsidRPr="00616F77">
        <w:rPr>
          <w:rFonts w:ascii="MS Mincho" w:eastAsia="MS Mincho" w:hAnsi="MS Mincho" w:cs="MS Mincho"/>
          <w:color w:val="000000" w:themeColor="text1"/>
        </w:rPr>
        <w:t> </w:t>
      </w:r>
    </w:p>
    <w:p w14:paraId="7627D1BF" w14:textId="25371AA0" w:rsidR="00A22A6E" w:rsidRPr="00616F77" w:rsidRDefault="0040342C" w:rsidP="00E318B1">
      <w:pPr>
        <w:widowControl w:val="0"/>
        <w:autoSpaceDE w:val="0"/>
        <w:autoSpaceDN w:val="0"/>
        <w:adjustRightInd w:val="0"/>
        <w:spacing w:line="276" w:lineRule="auto"/>
        <w:rPr>
          <w:rFonts w:cs="Verdana"/>
          <w:color w:val="000000" w:themeColor="text1"/>
        </w:rPr>
      </w:pPr>
      <w:r w:rsidRPr="00616F77">
        <w:rPr>
          <w:rFonts w:cs="Verdana"/>
          <w:color w:val="000000" w:themeColor="text1"/>
        </w:rPr>
        <w:t xml:space="preserve">In </w:t>
      </w:r>
      <w:hyperlink r:id="rId39" w:history="1">
        <w:r w:rsidRPr="00616F77">
          <w:rPr>
            <w:rFonts w:cs="Verdana"/>
            <w:color w:val="000000" w:themeColor="text1"/>
            <w:u w:color="000099"/>
          </w:rPr>
          <w:t>Form</w:t>
        </w:r>
      </w:hyperlink>
      <w:r w:rsidRPr="00616F77">
        <w:rPr>
          <w:rFonts w:cs="Verdana"/>
          <w:color w:val="000000" w:themeColor="text1"/>
        </w:rPr>
        <w:t xml:space="preserve"> und </w:t>
      </w:r>
      <w:hyperlink r:id="rId40" w:history="1">
        <w:r w:rsidRPr="00616F77">
          <w:rPr>
            <w:rFonts w:cs="Verdana"/>
            <w:color w:val="000000" w:themeColor="text1"/>
            <w:u w:color="000099"/>
          </w:rPr>
          <w:t>Inhalt</w:t>
        </w:r>
      </w:hyperlink>
      <w:r w:rsidRPr="00616F77">
        <w:rPr>
          <w:rFonts w:cs="Verdana"/>
          <w:color w:val="000000" w:themeColor="text1"/>
        </w:rPr>
        <w:t xml:space="preserve"> sind die genannten </w:t>
      </w:r>
      <w:hyperlink r:id="rId41" w:history="1">
        <w:r w:rsidR="00430DDF">
          <w:rPr>
            <w:rFonts w:cs="Verdana"/>
            <w:color w:val="000000" w:themeColor="text1"/>
          </w:rPr>
          <w:t xml:space="preserve">Werke </w:t>
        </w:r>
      </w:hyperlink>
      <w:r w:rsidRPr="00616F77">
        <w:rPr>
          <w:rFonts w:cs="Verdana"/>
          <w:color w:val="000000" w:themeColor="text1"/>
        </w:rPr>
        <w:t xml:space="preserve">äußerst verschieden und können deshalb auch nur generalisierend unter den Sammelbegriffen Autobiographie bzw. </w:t>
      </w:r>
      <w:hyperlink r:id="rId42" w:history="1">
        <w:r w:rsidRPr="00616F77">
          <w:rPr>
            <w:rFonts w:cs="Verdana"/>
            <w:color w:val="000000" w:themeColor="text1"/>
            <w:u w:color="000099"/>
          </w:rPr>
          <w:t>autobiographischer Roman</w:t>
        </w:r>
      </w:hyperlink>
      <w:r w:rsidRPr="00616F77">
        <w:rPr>
          <w:rFonts w:cs="Verdana"/>
          <w:color w:val="000000" w:themeColor="text1"/>
        </w:rPr>
        <w:t xml:space="preserve"> </w:t>
      </w:r>
      <w:proofErr w:type="spellStart"/>
      <w:r w:rsidRPr="00616F77">
        <w:rPr>
          <w:rFonts w:cs="Verdana"/>
          <w:color w:val="000000" w:themeColor="text1"/>
        </w:rPr>
        <w:t>verortet</w:t>
      </w:r>
      <w:proofErr w:type="spellEnd"/>
      <w:r w:rsidRPr="00616F77">
        <w:rPr>
          <w:rFonts w:cs="Verdana"/>
          <w:color w:val="000000" w:themeColor="text1"/>
        </w:rPr>
        <w:t xml:space="preserve"> werden</w:t>
      </w:r>
      <w:r w:rsidR="00065592" w:rsidRPr="00616F77">
        <w:rPr>
          <w:rFonts w:cs="Verdana"/>
          <w:color w:val="000000" w:themeColor="text1"/>
        </w:rPr>
        <w:t xml:space="preserve">. </w:t>
      </w:r>
    </w:p>
    <w:p w14:paraId="43F61AFF" w14:textId="6A9639AD" w:rsidR="00065592" w:rsidRPr="00E318B1" w:rsidRDefault="00065592" w:rsidP="00E318B1">
      <w:pPr>
        <w:widowControl w:val="0"/>
        <w:autoSpaceDE w:val="0"/>
        <w:autoSpaceDN w:val="0"/>
        <w:adjustRightInd w:val="0"/>
        <w:spacing w:line="276" w:lineRule="auto"/>
        <w:rPr>
          <w:rFonts w:cs="Verdana"/>
        </w:rPr>
      </w:pPr>
      <w:r w:rsidRPr="00616F77">
        <w:rPr>
          <w:rFonts w:cs="Verdana"/>
          <w:color w:val="000000" w:themeColor="text1"/>
        </w:rPr>
        <w:t xml:space="preserve">Das Referat konzentrierte sich auf den historischen Aspekt </w:t>
      </w:r>
      <w:r w:rsidR="00033856" w:rsidRPr="00616F77">
        <w:rPr>
          <w:rFonts w:cs="Verdana"/>
          <w:color w:val="000000" w:themeColor="text1"/>
        </w:rPr>
        <w:t xml:space="preserve">des Begriffs Autobiographie. Für </w:t>
      </w:r>
      <w:r w:rsidR="00033856" w:rsidRPr="00E318B1">
        <w:rPr>
          <w:rFonts w:cs="Verdana"/>
        </w:rPr>
        <w:t xml:space="preserve">uns zu klären war noch die Frage nach der Funktion. </w:t>
      </w:r>
      <w:r w:rsidR="00BA4AD0">
        <w:rPr>
          <w:rFonts w:cs="Verdana"/>
        </w:rPr>
        <w:t>Wir näh</w:t>
      </w:r>
      <w:r w:rsidR="007676C1">
        <w:rPr>
          <w:rFonts w:cs="Verdana"/>
        </w:rPr>
        <w:t>erten</w:t>
      </w:r>
      <w:r w:rsidR="006A4CC1" w:rsidRPr="00E318B1">
        <w:rPr>
          <w:rFonts w:cs="Verdana"/>
        </w:rPr>
        <w:t xml:space="preserve"> uns diesem </w:t>
      </w:r>
      <w:r w:rsidR="007554B2" w:rsidRPr="00E318B1">
        <w:rPr>
          <w:rFonts w:cs="Verdana"/>
        </w:rPr>
        <w:t xml:space="preserve">Thema anhand von </w:t>
      </w:r>
      <w:r w:rsidR="00B63955" w:rsidRPr="00E318B1">
        <w:rPr>
          <w:rFonts w:cs="Verdana"/>
        </w:rPr>
        <w:t xml:space="preserve">einem </w:t>
      </w:r>
      <w:r w:rsidR="007554B2" w:rsidRPr="00E318B1">
        <w:rPr>
          <w:rFonts w:cs="Verdana"/>
        </w:rPr>
        <w:t>Beispiel</w:t>
      </w:r>
      <w:r w:rsidR="00B63955" w:rsidRPr="00E318B1">
        <w:rPr>
          <w:rFonts w:cs="Verdana"/>
        </w:rPr>
        <w:t xml:space="preserve">: Günther Grass war im zweiten Weltkrieg Mitglied der SS. </w:t>
      </w:r>
      <w:r w:rsidR="00202476" w:rsidRPr="00E318B1">
        <w:rPr>
          <w:rFonts w:cs="Verdana"/>
        </w:rPr>
        <w:t>Mit seiner Autobiographie „</w:t>
      </w:r>
      <w:r w:rsidR="00E8542E" w:rsidRPr="00E318B1">
        <w:rPr>
          <w:rFonts w:cs="Verdana"/>
        </w:rPr>
        <w:t xml:space="preserve">Das </w:t>
      </w:r>
      <w:r w:rsidR="00724BF0" w:rsidRPr="00E318B1">
        <w:rPr>
          <w:rFonts w:cs="Verdana"/>
        </w:rPr>
        <w:t xml:space="preserve">Häuten </w:t>
      </w:r>
      <w:r w:rsidR="00202476" w:rsidRPr="00E318B1">
        <w:rPr>
          <w:rFonts w:cs="Verdana"/>
        </w:rPr>
        <w:t xml:space="preserve">einer Zwiebel“ </w:t>
      </w:r>
      <w:r w:rsidR="00724BF0" w:rsidRPr="00E318B1">
        <w:rPr>
          <w:rFonts w:cs="Verdana"/>
        </w:rPr>
        <w:t xml:space="preserve">legte er offen da, dass er Teil der SS war. In </w:t>
      </w:r>
      <w:r w:rsidR="00864BD0" w:rsidRPr="00E318B1">
        <w:rPr>
          <w:rFonts w:cs="Verdana"/>
        </w:rPr>
        <w:t xml:space="preserve">Anbetracht dessen, wie verurteilend man heute auf die Mitglieder der SS schaut, bleibt die Frage offen warum man </w:t>
      </w:r>
      <w:r w:rsidR="008D6178" w:rsidRPr="00E318B1">
        <w:rPr>
          <w:rFonts w:cs="Verdana"/>
        </w:rPr>
        <w:t xml:space="preserve">in so einer Situation eine Autobiographie schreibt. </w:t>
      </w:r>
      <w:r w:rsidR="00E746BF" w:rsidRPr="00E318B1">
        <w:rPr>
          <w:rFonts w:cs="Verdana"/>
        </w:rPr>
        <w:t xml:space="preserve">Eine mögliche Antwort fanden wir in der Aussage, dass man Autobiographien </w:t>
      </w:r>
      <w:r w:rsidR="00C0329C" w:rsidRPr="00E318B1">
        <w:rPr>
          <w:rFonts w:cs="Verdana"/>
        </w:rPr>
        <w:t xml:space="preserve">über sein Leben nur schreibt, wenn man noch etwas zu klären hat. </w:t>
      </w:r>
      <w:r w:rsidR="00BD022F" w:rsidRPr="00E318B1">
        <w:rPr>
          <w:rFonts w:cs="Verdana"/>
        </w:rPr>
        <w:t>Dies muss nicht unbedingt durch eine Au</w:t>
      </w:r>
      <w:r w:rsidR="00441789">
        <w:rPr>
          <w:rFonts w:cs="Verdana"/>
        </w:rPr>
        <w:t xml:space="preserve">tobiographie geschehen. Thomas </w:t>
      </w:r>
      <w:r w:rsidR="00F43AB3">
        <w:rPr>
          <w:rFonts w:cs="Verdana"/>
        </w:rPr>
        <w:t>Mann</w:t>
      </w:r>
      <w:r w:rsidR="00BE7BA5" w:rsidRPr="00E318B1">
        <w:rPr>
          <w:rFonts w:cs="Verdana"/>
        </w:rPr>
        <w:t xml:space="preserve"> wählte dafür die </w:t>
      </w:r>
      <w:r w:rsidR="00BD022F" w:rsidRPr="00E318B1">
        <w:rPr>
          <w:rFonts w:cs="Verdana"/>
        </w:rPr>
        <w:t xml:space="preserve">Form von </w:t>
      </w:r>
      <w:r w:rsidR="00BE7BA5" w:rsidRPr="00E318B1">
        <w:rPr>
          <w:rFonts w:cs="Verdana"/>
        </w:rPr>
        <w:t>Tagebüchern, die er veröffentlichte. Weiter</w:t>
      </w:r>
      <w:r w:rsidR="0093299E">
        <w:rPr>
          <w:rFonts w:cs="Verdana"/>
        </w:rPr>
        <w:t>e</w:t>
      </w:r>
      <w:r w:rsidR="00BE7BA5" w:rsidRPr="00E318B1">
        <w:rPr>
          <w:rFonts w:cs="Verdana"/>
        </w:rPr>
        <w:t xml:space="preserve"> Formen, die genannt werden müssen </w:t>
      </w:r>
      <w:r w:rsidR="00856E1E" w:rsidRPr="00E318B1">
        <w:rPr>
          <w:rFonts w:cs="Verdana"/>
        </w:rPr>
        <w:t xml:space="preserve">sind Briefe ( Weimarer Klassik: </w:t>
      </w:r>
      <w:r w:rsidR="00734791" w:rsidRPr="00E318B1">
        <w:rPr>
          <w:rFonts w:cs="Verdana"/>
        </w:rPr>
        <w:t xml:space="preserve">Schiller &amp; Goethe </w:t>
      </w:r>
      <w:r w:rsidR="001F5815">
        <w:rPr>
          <w:rFonts w:cs="Verdana"/>
        </w:rPr>
        <w:t>entwickelten auf diese Weise äst</w:t>
      </w:r>
      <w:r w:rsidR="00734791" w:rsidRPr="00E318B1">
        <w:rPr>
          <w:rFonts w:cs="Verdana"/>
        </w:rPr>
        <w:t xml:space="preserve">hetische Positionen zur Weimarer </w:t>
      </w:r>
      <w:r w:rsidR="00FF50D4" w:rsidRPr="00E318B1">
        <w:rPr>
          <w:rFonts w:cs="Verdana"/>
        </w:rPr>
        <w:t>Klassik. ) und Reiseberichte.</w:t>
      </w:r>
      <w:r w:rsidR="000A3D42" w:rsidRPr="00E318B1">
        <w:rPr>
          <w:rFonts w:cs="Verdana"/>
        </w:rPr>
        <w:t xml:space="preserve"> Goethes berühmtestes Werk „</w:t>
      </w:r>
      <w:r w:rsidR="00F43AB3">
        <w:rPr>
          <w:rFonts w:cs="Verdana"/>
        </w:rPr>
        <w:t xml:space="preserve">Die </w:t>
      </w:r>
      <w:r w:rsidR="000A3D42" w:rsidRPr="00E318B1">
        <w:rPr>
          <w:rFonts w:cs="Verdana"/>
        </w:rPr>
        <w:t xml:space="preserve">italienische Reise“ </w:t>
      </w:r>
      <w:r w:rsidR="0095210C" w:rsidRPr="00E318B1">
        <w:rPr>
          <w:rFonts w:cs="Verdana"/>
        </w:rPr>
        <w:t>wurde</w:t>
      </w:r>
      <w:r w:rsidR="000A3D42" w:rsidRPr="00E318B1">
        <w:rPr>
          <w:rFonts w:cs="Verdana"/>
        </w:rPr>
        <w:t xml:space="preserve"> im Zeitraum von 1786</w:t>
      </w:r>
      <w:r w:rsidR="0095210C" w:rsidRPr="00E318B1">
        <w:rPr>
          <w:rFonts w:cs="Verdana"/>
        </w:rPr>
        <w:t xml:space="preserve"> bis 1787 geschrieben und 1816 veröffentlicht. </w:t>
      </w:r>
      <w:r w:rsidR="00972BAF" w:rsidRPr="00E318B1">
        <w:rPr>
          <w:rFonts w:cs="Verdana"/>
        </w:rPr>
        <w:t>Das Werk ist eine Fortsetzung von „Dichtung und Wahrheit“</w:t>
      </w:r>
      <w:r w:rsidR="00CC4089" w:rsidRPr="00E318B1">
        <w:rPr>
          <w:rFonts w:cs="Verdana"/>
        </w:rPr>
        <w:t>. Seine Reiseberichte hatten das Ziel zu zeigen, wie er vom Sturm&amp;</w:t>
      </w:r>
      <w:proofErr w:type="spellStart"/>
      <w:r w:rsidR="00CC4089" w:rsidRPr="00E318B1">
        <w:rPr>
          <w:rFonts w:cs="Verdana"/>
        </w:rPr>
        <w:t>Dränger</w:t>
      </w:r>
      <w:proofErr w:type="spellEnd"/>
      <w:r w:rsidR="00CC4089" w:rsidRPr="00E318B1">
        <w:rPr>
          <w:rFonts w:cs="Verdana"/>
        </w:rPr>
        <w:t xml:space="preserve"> </w:t>
      </w:r>
      <w:r w:rsidR="00010F63" w:rsidRPr="00E318B1">
        <w:rPr>
          <w:rFonts w:cs="Verdana"/>
        </w:rPr>
        <w:t>zum Klassiker wurde.</w:t>
      </w:r>
      <w:r w:rsidR="00BE2CFA" w:rsidRPr="00E318B1">
        <w:rPr>
          <w:rFonts w:cs="Verdana"/>
        </w:rPr>
        <w:t xml:space="preserve"> Die zuvor genannten Formen </w:t>
      </w:r>
      <w:r w:rsidR="006B3DC3" w:rsidRPr="00E318B1">
        <w:rPr>
          <w:rFonts w:cs="Verdana"/>
        </w:rPr>
        <w:t xml:space="preserve">sind stets stark bearbeitet. </w:t>
      </w:r>
      <w:r w:rsidR="006A31EA" w:rsidRPr="00E318B1">
        <w:rPr>
          <w:rFonts w:cs="Verdana"/>
        </w:rPr>
        <w:t xml:space="preserve">So passen </w:t>
      </w:r>
      <w:r w:rsidR="006B3DC3" w:rsidRPr="00E318B1">
        <w:rPr>
          <w:rFonts w:cs="Verdana"/>
        </w:rPr>
        <w:t xml:space="preserve">Goethes </w:t>
      </w:r>
      <w:r w:rsidR="006A31EA" w:rsidRPr="00E318B1">
        <w:rPr>
          <w:rFonts w:cs="Verdana"/>
        </w:rPr>
        <w:t>Reiseberichte</w:t>
      </w:r>
      <w:r w:rsidR="006B3DC3" w:rsidRPr="00E318B1">
        <w:rPr>
          <w:rFonts w:cs="Verdana"/>
        </w:rPr>
        <w:t xml:space="preserve"> nicht mi</w:t>
      </w:r>
      <w:r w:rsidR="006A31EA" w:rsidRPr="00E318B1">
        <w:rPr>
          <w:rFonts w:cs="Verdana"/>
        </w:rPr>
        <w:t>t seinen Aufzeichnungen überein. Ein anderes Beispiel fanden wir</w:t>
      </w:r>
      <w:r w:rsidR="00317C12" w:rsidRPr="00E318B1">
        <w:rPr>
          <w:rFonts w:cs="Verdana"/>
        </w:rPr>
        <w:t xml:space="preserve"> in</w:t>
      </w:r>
      <w:r w:rsidR="006A31EA" w:rsidRPr="00E318B1">
        <w:rPr>
          <w:rFonts w:cs="Verdana"/>
        </w:rPr>
        <w:t xml:space="preserve"> </w:t>
      </w:r>
      <w:r w:rsidR="00317C12" w:rsidRPr="00E318B1">
        <w:rPr>
          <w:rFonts w:cs="Verdana"/>
        </w:rPr>
        <w:t>dem Briefwechsel von Bettina von Ahnen und Goethe</w:t>
      </w:r>
      <w:r w:rsidR="008612E9" w:rsidRPr="00E318B1">
        <w:rPr>
          <w:rFonts w:cs="Verdana"/>
        </w:rPr>
        <w:t xml:space="preserve"> „Briefwechsel mit einem Kind“</w:t>
      </w:r>
      <w:r w:rsidR="00317C12" w:rsidRPr="00E318B1">
        <w:rPr>
          <w:rFonts w:cs="Verdana"/>
        </w:rPr>
        <w:t xml:space="preserve">, </w:t>
      </w:r>
      <w:r w:rsidR="008612E9" w:rsidRPr="00E318B1">
        <w:rPr>
          <w:rFonts w:cs="Verdana"/>
        </w:rPr>
        <w:t xml:space="preserve">der von Bettina von Ahnen </w:t>
      </w:r>
      <w:r w:rsidR="00E67D9B" w:rsidRPr="00E318B1">
        <w:rPr>
          <w:rFonts w:cs="Verdana"/>
        </w:rPr>
        <w:t>1854 herausgegeben wurde. Der große zeitliche Abstand zwischen</w:t>
      </w:r>
      <w:r w:rsidR="00955A8A" w:rsidRPr="00E318B1">
        <w:rPr>
          <w:rFonts w:cs="Verdana"/>
        </w:rPr>
        <w:t xml:space="preserve"> dem Briefwechsel und der Herausg</w:t>
      </w:r>
      <w:r w:rsidR="00E67D9B" w:rsidRPr="00E318B1">
        <w:rPr>
          <w:rFonts w:cs="Verdana"/>
        </w:rPr>
        <w:t xml:space="preserve">abe weisen daraufhin, dass auch dieses </w:t>
      </w:r>
      <w:r w:rsidR="00955A8A" w:rsidRPr="00E318B1">
        <w:rPr>
          <w:rFonts w:cs="Verdana"/>
        </w:rPr>
        <w:t>„Werk“ bearbeitet wurde.</w:t>
      </w:r>
      <w:r w:rsidR="00F742B4" w:rsidRPr="00E318B1">
        <w:rPr>
          <w:rFonts w:cs="Verdana"/>
        </w:rPr>
        <w:t xml:space="preserve"> </w:t>
      </w:r>
    </w:p>
    <w:p w14:paraId="30D97939" w14:textId="13D5F424" w:rsidR="00F742B4" w:rsidRPr="00E318B1" w:rsidRDefault="00F742B4" w:rsidP="00E318B1">
      <w:pPr>
        <w:widowControl w:val="0"/>
        <w:autoSpaceDE w:val="0"/>
        <w:autoSpaceDN w:val="0"/>
        <w:adjustRightInd w:val="0"/>
        <w:spacing w:line="276" w:lineRule="auto"/>
        <w:rPr>
          <w:rFonts w:cs="Verdana"/>
        </w:rPr>
      </w:pPr>
      <w:r w:rsidRPr="00E318B1">
        <w:rPr>
          <w:rFonts w:cs="Verdana"/>
        </w:rPr>
        <w:t>Im letzten Abschnitt der Sitzung widmeten wir uns</w:t>
      </w:r>
      <w:r w:rsidR="005970A1" w:rsidRPr="00E318B1">
        <w:rPr>
          <w:rFonts w:cs="HelveticaNeue"/>
          <w:color w:val="222222"/>
        </w:rPr>
        <w:t xml:space="preserve"> Serge </w:t>
      </w:r>
      <w:r w:rsidR="005970A1" w:rsidRPr="00E318B1">
        <w:rPr>
          <w:rFonts w:cs="HelveticaNeue-Bold"/>
          <w:bCs/>
          <w:color w:val="444444"/>
        </w:rPr>
        <w:t>Doubrovsky</w:t>
      </w:r>
      <w:r w:rsidR="00D973CD" w:rsidRPr="00E318B1">
        <w:rPr>
          <w:rFonts w:cs="HelveticaNeue-Bold"/>
          <w:bCs/>
          <w:color w:val="444444"/>
        </w:rPr>
        <w:t>s</w:t>
      </w:r>
      <w:r w:rsidR="0035037D" w:rsidRPr="00E318B1">
        <w:rPr>
          <w:rFonts w:cs="HelveticaNeue"/>
          <w:color w:val="222222"/>
        </w:rPr>
        <w:t xml:space="preserve"> „Nah am Text</w:t>
      </w:r>
      <w:r w:rsidR="00D973CD" w:rsidRPr="00E318B1">
        <w:rPr>
          <w:rFonts w:cs="HelveticaNeue"/>
          <w:color w:val="222222"/>
        </w:rPr>
        <w:t xml:space="preserve">“. Wir </w:t>
      </w:r>
      <w:r w:rsidR="00D973CD" w:rsidRPr="00E318B1">
        <w:rPr>
          <w:rFonts w:cs="HelveticaNeue"/>
          <w:color w:val="222222"/>
        </w:rPr>
        <w:lastRenderedPageBreak/>
        <w:t>stellten fest, dass</w:t>
      </w:r>
      <w:r w:rsidR="00DF4CF2" w:rsidRPr="00E318B1">
        <w:rPr>
          <w:rFonts w:cs="HelveticaNeue"/>
          <w:color w:val="222222"/>
        </w:rPr>
        <w:t xml:space="preserve"> die Tatsache, dass</w:t>
      </w:r>
      <w:r w:rsidR="00D973CD" w:rsidRPr="00E318B1">
        <w:rPr>
          <w:rFonts w:cs="HelveticaNeue"/>
          <w:color w:val="222222"/>
        </w:rPr>
        <w:t xml:space="preserve"> </w:t>
      </w:r>
      <w:r w:rsidR="00DF4CF2" w:rsidRPr="00E318B1">
        <w:rPr>
          <w:rFonts w:cs="HelveticaNeue"/>
          <w:color w:val="222222"/>
        </w:rPr>
        <w:t xml:space="preserve">Doubrovskys seine Bücher </w:t>
      </w:r>
      <w:r w:rsidR="004873C7" w:rsidRPr="00E318B1">
        <w:rPr>
          <w:rFonts w:cs="HelveticaNeue"/>
          <w:color w:val="222222"/>
        </w:rPr>
        <w:t>„Monster“ nennt</w:t>
      </w:r>
      <w:r w:rsidR="00EC5C6E" w:rsidRPr="00E318B1">
        <w:rPr>
          <w:rFonts w:cs="HelveticaNeue"/>
          <w:color w:val="222222"/>
        </w:rPr>
        <w:t xml:space="preserve"> sehr viel darüber aussagt, wie Doubrovskys seine Werke betrachtet</w:t>
      </w:r>
      <w:r w:rsidR="00826A57" w:rsidRPr="00E318B1">
        <w:rPr>
          <w:rFonts w:cs="HelveticaNeue"/>
          <w:color w:val="222222"/>
        </w:rPr>
        <w:t>. Das Wort Monster kommt vom lateinischen Wort ‚</w:t>
      </w:r>
      <w:proofErr w:type="spellStart"/>
      <w:r w:rsidR="00826A57" w:rsidRPr="00E318B1">
        <w:rPr>
          <w:rFonts w:cs="HelveticaNeue"/>
          <w:color w:val="222222"/>
        </w:rPr>
        <w:t>monstrare</w:t>
      </w:r>
      <w:proofErr w:type="spellEnd"/>
      <w:r w:rsidR="00826A57" w:rsidRPr="00E318B1">
        <w:rPr>
          <w:rFonts w:cs="HelveticaNeue"/>
          <w:color w:val="222222"/>
        </w:rPr>
        <w:t xml:space="preserve">’, </w:t>
      </w:r>
      <w:r w:rsidR="00026A53" w:rsidRPr="00E318B1">
        <w:rPr>
          <w:rFonts w:cs="HelveticaNeue"/>
          <w:color w:val="222222"/>
        </w:rPr>
        <w:t>das zeigen bedeutet. Doubrovskys zeigt auf etwas , das normalerweise n</w:t>
      </w:r>
      <w:r w:rsidR="00C43E80">
        <w:rPr>
          <w:rFonts w:cs="HelveticaNeue"/>
          <w:color w:val="222222"/>
        </w:rPr>
        <w:t>icht gezeigt wird bzw. das</w:t>
      </w:r>
      <w:r w:rsidR="002B3F0E" w:rsidRPr="00E318B1">
        <w:rPr>
          <w:rFonts w:cs="HelveticaNeue"/>
          <w:color w:val="222222"/>
        </w:rPr>
        <w:t xml:space="preserve"> im Ve</w:t>
      </w:r>
      <w:r w:rsidR="00026A53" w:rsidRPr="00E318B1">
        <w:rPr>
          <w:rFonts w:cs="HelveticaNeue"/>
          <w:color w:val="222222"/>
        </w:rPr>
        <w:t>rborgenen bleibt</w:t>
      </w:r>
      <w:r w:rsidR="00B10502">
        <w:rPr>
          <w:rFonts w:cs="HelveticaNeue"/>
          <w:color w:val="222222"/>
        </w:rPr>
        <w:t xml:space="preserve">, vielleicht etwas </w:t>
      </w:r>
      <w:r w:rsidR="0001567F">
        <w:rPr>
          <w:rFonts w:cs="HelveticaNeue"/>
          <w:color w:val="222222"/>
        </w:rPr>
        <w:t>U</w:t>
      </w:r>
      <w:r w:rsidR="002B3F0E" w:rsidRPr="00E318B1">
        <w:rPr>
          <w:rFonts w:cs="HelveticaNeue"/>
          <w:color w:val="222222"/>
        </w:rPr>
        <w:t xml:space="preserve">nheimliches. </w:t>
      </w:r>
      <w:r w:rsidR="00A54108" w:rsidRPr="00E318B1">
        <w:rPr>
          <w:rFonts w:cs="HelveticaNeue"/>
          <w:color w:val="222222"/>
        </w:rPr>
        <w:t>Das Adjektiv monströs weist hi</w:t>
      </w:r>
      <w:r w:rsidR="005976D4" w:rsidRPr="00E318B1">
        <w:rPr>
          <w:rFonts w:cs="HelveticaNeue"/>
          <w:color w:val="222222"/>
        </w:rPr>
        <w:t>ngegen</w:t>
      </w:r>
      <w:r w:rsidR="007F56AB">
        <w:rPr>
          <w:rFonts w:cs="HelveticaNeue"/>
          <w:color w:val="222222"/>
        </w:rPr>
        <w:t xml:space="preserve"> auf etwas Ungeheuerliches </w:t>
      </w:r>
      <w:r w:rsidR="00A54108" w:rsidRPr="00E318B1">
        <w:rPr>
          <w:rFonts w:cs="HelveticaNeue"/>
          <w:color w:val="222222"/>
        </w:rPr>
        <w:t>(</w:t>
      </w:r>
      <w:r w:rsidR="007F56AB">
        <w:rPr>
          <w:rFonts w:cs="HelveticaNeue"/>
          <w:color w:val="222222"/>
        </w:rPr>
        <w:t>ungeheuerlich Gr</w:t>
      </w:r>
      <w:r w:rsidR="00A54108" w:rsidRPr="00E318B1">
        <w:rPr>
          <w:rFonts w:cs="HelveticaNeue"/>
          <w:color w:val="222222"/>
        </w:rPr>
        <w:t xml:space="preserve">oßes) </w:t>
      </w:r>
      <w:r w:rsidR="00E43F6B">
        <w:rPr>
          <w:rFonts w:cs="HelveticaNeue"/>
          <w:color w:val="222222"/>
        </w:rPr>
        <w:t>, Obszön</w:t>
      </w:r>
      <w:r w:rsidR="00F87CEC">
        <w:rPr>
          <w:rFonts w:cs="HelveticaNeue"/>
          <w:color w:val="222222"/>
        </w:rPr>
        <w:t>es</w:t>
      </w:r>
      <w:bookmarkStart w:id="0" w:name="_GoBack"/>
      <w:bookmarkEnd w:id="0"/>
      <w:r w:rsidR="005976D4" w:rsidRPr="00E318B1">
        <w:rPr>
          <w:rFonts w:cs="HelveticaNeue"/>
          <w:color w:val="222222"/>
        </w:rPr>
        <w:t xml:space="preserve"> hin. Doubrovskys zeig</w:t>
      </w:r>
      <w:r w:rsidR="000312EF" w:rsidRPr="00E318B1">
        <w:rPr>
          <w:rFonts w:cs="HelveticaNeue"/>
          <w:color w:val="222222"/>
        </w:rPr>
        <w:t>t somit etwas,</w:t>
      </w:r>
      <w:r w:rsidR="001C44D8">
        <w:rPr>
          <w:rFonts w:cs="HelveticaNeue"/>
          <w:color w:val="222222"/>
        </w:rPr>
        <w:t xml:space="preserve"> das in der Form des Aufzeigen </w:t>
      </w:r>
      <w:r w:rsidR="000312EF" w:rsidRPr="00E318B1">
        <w:rPr>
          <w:rFonts w:cs="HelveticaNeue"/>
          <w:color w:val="222222"/>
        </w:rPr>
        <w:t xml:space="preserve">unangemessen, obszön und unpassend ist ( z.B. </w:t>
      </w:r>
      <w:r w:rsidR="00E43F6B">
        <w:rPr>
          <w:rFonts w:cs="HelveticaNeue"/>
          <w:color w:val="222222"/>
        </w:rPr>
        <w:t>mo</w:t>
      </w:r>
      <w:r w:rsidR="00660EBD" w:rsidRPr="00E318B1">
        <w:rPr>
          <w:rFonts w:cs="HelveticaNeue"/>
          <w:color w:val="222222"/>
        </w:rPr>
        <w:t xml:space="preserve">nströse Charaktere). Zusammenfassend konnten wir in der Sitzung den Begriff der Autobiographie </w:t>
      </w:r>
      <w:r w:rsidR="00DA7146" w:rsidRPr="00E318B1">
        <w:rPr>
          <w:rFonts w:cs="HelveticaNeue"/>
          <w:color w:val="222222"/>
        </w:rPr>
        <w:t xml:space="preserve">im Hinblick auf seine Definition, wie </w:t>
      </w:r>
      <w:r w:rsidR="00633992" w:rsidRPr="00E318B1">
        <w:rPr>
          <w:rFonts w:cs="HelveticaNeue"/>
          <w:color w:val="222222"/>
        </w:rPr>
        <w:t>auch auf seinen historischen und</w:t>
      </w:r>
      <w:r w:rsidR="00DA7146" w:rsidRPr="00E318B1">
        <w:rPr>
          <w:rFonts w:cs="HelveticaNeue"/>
          <w:color w:val="222222"/>
        </w:rPr>
        <w:t xml:space="preserve"> funktionalen </w:t>
      </w:r>
      <w:r w:rsidR="00633992" w:rsidRPr="00E318B1">
        <w:rPr>
          <w:rFonts w:cs="HelveticaNeue"/>
          <w:color w:val="222222"/>
        </w:rPr>
        <w:t xml:space="preserve">Aspekt </w:t>
      </w:r>
      <w:r w:rsidR="00EC3488" w:rsidRPr="00E318B1">
        <w:rPr>
          <w:rFonts w:cs="HelveticaNeue"/>
          <w:color w:val="222222"/>
        </w:rPr>
        <w:t xml:space="preserve">klären. </w:t>
      </w:r>
    </w:p>
    <w:sectPr w:rsidR="00F742B4" w:rsidRPr="00E318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Verdana-Bold">
    <w:charset w:val="00"/>
    <w:family w:val="auto"/>
    <w:pitch w:val="variable"/>
    <w:sig w:usb0="A10006FF" w:usb1="4000205B" w:usb2="00000010" w:usb3="00000000" w:csb0="0000019F" w:csb1="00000000"/>
  </w:font>
  <w:font w:name="HelveticaNeue">
    <w:altName w:val="Helvetica Neu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Bold">
    <w:altName w:val="Helvetica Neu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00000003">
      <w:start w:val="1"/>
      <w:numFmt w:val="bullet"/>
      <w:lvlText w:val="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5A"/>
    <w:rsid w:val="00010F63"/>
    <w:rsid w:val="0001567F"/>
    <w:rsid w:val="0002185B"/>
    <w:rsid w:val="00026A53"/>
    <w:rsid w:val="000312EF"/>
    <w:rsid w:val="00033856"/>
    <w:rsid w:val="00045486"/>
    <w:rsid w:val="00065592"/>
    <w:rsid w:val="0007415B"/>
    <w:rsid w:val="000A3D42"/>
    <w:rsid w:val="00176BAF"/>
    <w:rsid w:val="00186ACF"/>
    <w:rsid w:val="001C44D8"/>
    <w:rsid w:val="001F5815"/>
    <w:rsid w:val="00202476"/>
    <w:rsid w:val="002024DF"/>
    <w:rsid w:val="002053BA"/>
    <w:rsid w:val="002B3F0E"/>
    <w:rsid w:val="002D7D12"/>
    <w:rsid w:val="00313F10"/>
    <w:rsid w:val="00317C12"/>
    <w:rsid w:val="00336067"/>
    <w:rsid w:val="0034782B"/>
    <w:rsid w:val="0035037D"/>
    <w:rsid w:val="003639FB"/>
    <w:rsid w:val="00392E41"/>
    <w:rsid w:val="00397E07"/>
    <w:rsid w:val="003D3733"/>
    <w:rsid w:val="0040342C"/>
    <w:rsid w:val="004113FF"/>
    <w:rsid w:val="0043003F"/>
    <w:rsid w:val="00430DDF"/>
    <w:rsid w:val="00441789"/>
    <w:rsid w:val="004873C7"/>
    <w:rsid w:val="004A4102"/>
    <w:rsid w:val="004B270F"/>
    <w:rsid w:val="004D33D0"/>
    <w:rsid w:val="004F7B50"/>
    <w:rsid w:val="005360A3"/>
    <w:rsid w:val="005970A1"/>
    <w:rsid w:val="005976D4"/>
    <w:rsid w:val="005A39B1"/>
    <w:rsid w:val="005A4664"/>
    <w:rsid w:val="005B57CC"/>
    <w:rsid w:val="005C2292"/>
    <w:rsid w:val="00616F77"/>
    <w:rsid w:val="00633992"/>
    <w:rsid w:val="00660EBD"/>
    <w:rsid w:val="006A31EA"/>
    <w:rsid w:val="006A4CC1"/>
    <w:rsid w:val="006B3DC3"/>
    <w:rsid w:val="006D6CEA"/>
    <w:rsid w:val="006E6F2F"/>
    <w:rsid w:val="00710C72"/>
    <w:rsid w:val="00721DB2"/>
    <w:rsid w:val="00724BF0"/>
    <w:rsid w:val="00734791"/>
    <w:rsid w:val="00750B91"/>
    <w:rsid w:val="007554B2"/>
    <w:rsid w:val="007676C1"/>
    <w:rsid w:val="007F56AB"/>
    <w:rsid w:val="008104C0"/>
    <w:rsid w:val="00826A57"/>
    <w:rsid w:val="00827493"/>
    <w:rsid w:val="00834496"/>
    <w:rsid w:val="00856E1E"/>
    <w:rsid w:val="00860878"/>
    <w:rsid w:val="008612E9"/>
    <w:rsid w:val="00864BD0"/>
    <w:rsid w:val="008959CB"/>
    <w:rsid w:val="008D6178"/>
    <w:rsid w:val="009134D4"/>
    <w:rsid w:val="0093299E"/>
    <w:rsid w:val="00944CE0"/>
    <w:rsid w:val="0095210C"/>
    <w:rsid w:val="00955A8A"/>
    <w:rsid w:val="00966F33"/>
    <w:rsid w:val="00972BAF"/>
    <w:rsid w:val="009A68D2"/>
    <w:rsid w:val="00A22A6E"/>
    <w:rsid w:val="00A404BC"/>
    <w:rsid w:val="00A43CE7"/>
    <w:rsid w:val="00A46D09"/>
    <w:rsid w:val="00A54108"/>
    <w:rsid w:val="00A817F4"/>
    <w:rsid w:val="00AD288E"/>
    <w:rsid w:val="00AE5960"/>
    <w:rsid w:val="00B10502"/>
    <w:rsid w:val="00B63955"/>
    <w:rsid w:val="00B87B90"/>
    <w:rsid w:val="00BA4AD0"/>
    <w:rsid w:val="00BA51CD"/>
    <w:rsid w:val="00BD022F"/>
    <w:rsid w:val="00BD2BCB"/>
    <w:rsid w:val="00BE2CFA"/>
    <w:rsid w:val="00BE4890"/>
    <w:rsid w:val="00BE7BA5"/>
    <w:rsid w:val="00C0329C"/>
    <w:rsid w:val="00C43E80"/>
    <w:rsid w:val="00C541B4"/>
    <w:rsid w:val="00CC200B"/>
    <w:rsid w:val="00CC4089"/>
    <w:rsid w:val="00CE0ADD"/>
    <w:rsid w:val="00D67983"/>
    <w:rsid w:val="00D718AC"/>
    <w:rsid w:val="00D973CD"/>
    <w:rsid w:val="00DA7146"/>
    <w:rsid w:val="00DF4CF2"/>
    <w:rsid w:val="00E318B1"/>
    <w:rsid w:val="00E4392B"/>
    <w:rsid w:val="00E43F6B"/>
    <w:rsid w:val="00E67D9B"/>
    <w:rsid w:val="00E746BF"/>
    <w:rsid w:val="00E8542E"/>
    <w:rsid w:val="00EC3488"/>
    <w:rsid w:val="00EC5C6E"/>
    <w:rsid w:val="00EF10AF"/>
    <w:rsid w:val="00F07EE9"/>
    <w:rsid w:val="00F43AB3"/>
    <w:rsid w:val="00F742B4"/>
    <w:rsid w:val="00F80775"/>
    <w:rsid w:val="00F81B5A"/>
    <w:rsid w:val="00F87CEC"/>
    <w:rsid w:val="00FC3FBC"/>
    <w:rsid w:val="00FE5CD2"/>
    <w:rsid w:val="00FF5067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70E3F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buecher-wiki.de/index.php/BuecherWiki/GoetheJohannWolfgangVon" TargetMode="External"/><Relationship Id="rId21" Type="http://schemas.openxmlformats.org/officeDocument/2006/relationships/hyperlink" Target="http://www.buecher-wiki.de/index.php/BuecherWiki/1790" TargetMode="External"/><Relationship Id="rId22" Type="http://schemas.openxmlformats.org/officeDocument/2006/relationships/hyperlink" Target="http://www.buecher-wiki.de/index.php/BuecherWiki/Schriftsteller" TargetMode="External"/><Relationship Id="rId23" Type="http://schemas.openxmlformats.org/officeDocument/2006/relationships/hyperlink" Target="http://www.buecher-wiki.de/index.php/BuecherWiki/1782" TargetMode="External"/><Relationship Id="rId24" Type="http://schemas.openxmlformats.org/officeDocument/2006/relationships/hyperlink" Target="http://www.buecher-wiki.de/index.php/BuecherWiki/1789" TargetMode="External"/><Relationship Id="rId25" Type="http://schemas.openxmlformats.org/officeDocument/2006/relationships/hyperlink" Target="http://www.buecher-wiki.de/index.php/BuecherWiki/GoetheJohannWolfgangVon" TargetMode="External"/><Relationship Id="rId26" Type="http://schemas.openxmlformats.org/officeDocument/2006/relationships/hyperlink" Target="http://www.buecher-wiki.de/index.php/BuecherWiki/1811" TargetMode="External"/><Relationship Id="rId27" Type="http://schemas.openxmlformats.org/officeDocument/2006/relationships/hyperlink" Target="http://www.buecher-wiki.de/index.php/BuecherWiki/1833" TargetMode="External"/><Relationship Id="rId28" Type="http://schemas.openxmlformats.org/officeDocument/2006/relationships/hyperlink" Target="http://www.buecher-wiki.de/index.php/BuecherWiki/GoetheJohannWolfgangVon" TargetMode="External"/><Relationship Id="rId29" Type="http://schemas.openxmlformats.org/officeDocument/2006/relationships/hyperlink" Target="http://www.buecher-wiki.de/index.php/BuecherWiki/20Jh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uecher-wiki.de/index.php/BuecherWiki/Literatur" TargetMode="External"/><Relationship Id="rId30" Type="http://schemas.openxmlformats.org/officeDocument/2006/relationships/hyperlink" Target="http://www.buecher-wiki.de/index.php/BuecherWiki/GoetheJohannWolfgangVon" TargetMode="External"/><Relationship Id="rId31" Type="http://schemas.openxmlformats.org/officeDocument/2006/relationships/hyperlink" Target="http://www.buecher-wiki.de/index.php/BuecherWiki/Literatur" TargetMode="External"/><Relationship Id="rId32" Type="http://schemas.openxmlformats.org/officeDocument/2006/relationships/hyperlink" Target="http://www.buecher-wiki.de/index.php/BuecherWiki/Autor" TargetMode="External"/><Relationship Id="rId9" Type="http://schemas.openxmlformats.org/officeDocument/2006/relationships/hyperlink" Target="http://www.buecher-wiki.de/index.php/BuecherWiki/Schreiben" TargetMode="External"/><Relationship Id="rId6" Type="http://schemas.openxmlformats.org/officeDocument/2006/relationships/hyperlink" Target="http://www.buecher-wiki.de/index.php/BuecherWiki/Memoiren?action=edit" TargetMode="External"/><Relationship Id="rId7" Type="http://schemas.openxmlformats.org/officeDocument/2006/relationships/hyperlink" Target="http://www.buecher-wiki.de/index.php/BuecherWiki/Autor" TargetMode="External"/><Relationship Id="rId8" Type="http://schemas.openxmlformats.org/officeDocument/2006/relationships/hyperlink" Target="http://www.buecher-wiki.de/index.php/BuecherWiki/Antike" TargetMode="External"/><Relationship Id="rId33" Type="http://schemas.openxmlformats.org/officeDocument/2006/relationships/hyperlink" Target="http://www.buecher-wiki.de/index.php/BuecherWiki/Fiktion" TargetMode="External"/><Relationship Id="rId34" Type="http://schemas.openxmlformats.org/officeDocument/2006/relationships/hyperlink" Target="http://www.buecher-wiki.de/index.php/BuecherWiki/RilkeRainerMaria" TargetMode="External"/><Relationship Id="rId35" Type="http://schemas.openxmlformats.org/officeDocument/2006/relationships/hyperlink" Target="http://www.buecher-wiki.de/index.php/BuecherWiki/1910" TargetMode="External"/><Relationship Id="rId36" Type="http://schemas.openxmlformats.org/officeDocument/2006/relationships/hyperlink" Target="http://www.buecher-wiki.de/index.php/BuecherWiki/1930" TargetMode="External"/><Relationship Id="rId10" Type="http://schemas.openxmlformats.org/officeDocument/2006/relationships/hyperlink" Target="http://www.buecher-wiki.de/index.php/BuecherWiki/Schreiben" TargetMode="External"/><Relationship Id="rId11" Type="http://schemas.openxmlformats.org/officeDocument/2006/relationships/hyperlink" Target="http://www.buecher-wiki.de/index.php/BuecherWiki/Literaturgeschichte" TargetMode="External"/><Relationship Id="rId12" Type="http://schemas.openxmlformats.org/officeDocument/2006/relationships/hyperlink" Target="http://www.buecher-wiki.de/index.php/BuecherWiki/1330er" TargetMode="External"/><Relationship Id="rId13" Type="http://schemas.openxmlformats.org/officeDocument/2006/relationships/hyperlink" Target="http://www.buecher-wiki.de/index.php/BuecherWiki/390er" TargetMode="External"/><Relationship Id="rId14" Type="http://schemas.openxmlformats.org/officeDocument/2006/relationships/hyperlink" Target="http://www.buecher-wiki.de/index.php/BuecherWiki/Mittelalter?action=edit" TargetMode="External"/><Relationship Id="rId15" Type="http://schemas.openxmlformats.org/officeDocument/2006/relationships/hyperlink" Target="http://www.buecher-wiki.de/index.php/BuecherWiki/1130er" TargetMode="External"/><Relationship Id="rId16" Type="http://schemas.openxmlformats.org/officeDocument/2006/relationships/hyperlink" Target="http://www.buecher-wiki.de/index.php/BuecherWiki/16Jh" TargetMode="External"/><Relationship Id="rId17" Type="http://schemas.openxmlformats.org/officeDocument/2006/relationships/hyperlink" Target="http://www.buecher-wiki.de/index.php/BuecherWiki/Schreiben" TargetMode="External"/><Relationship Id="rId18" Type="http://schemas.openxmlformats.org/officeDocument/2006/relationships/hyperlink" Target="http://www.buecher-wiki.de/index.php/BuecherWiki/18Jh" TargetMode="External"/><Relationship Id="rId19" Type="http://schemas.openxmlformats.org/officeDocument/2006/relationships/hyperlink" Target="http://www.buecher-wiki.de/index.php/BuecherWiki/19Jh" TargetMode="External"/><Relationship Id="rId37" Type="http://schemas.openxmlformats.org/officeDocument/2006/relationships/hyperlink" Target="http://www.buecher-wiki.de/index.php/BuecherWiki/1930" TargetMode="External"/><Relationship Id="rId38" Type="http://schemas.openxmlformats.org/officeDocument/2006/relationships/hyperlink" Target="http://www.buecher-wiki.de/index.php/BuecherWiki/1975" TargetMode="External"/><Relationship Id="rId39" Type="http://schemas.openxmlformats.org/officeDocument/2006/relationships/hyperlink" Target="http://www.buecher-wiki.de/index.php/BuecherWiki/Form" TargetMode="External"/><Relationship Id="rId40" Type="http://schemas.openxmlformats.org/officeDocument/2006/relationships/hyperlink" Target="http://www.buecher-wiki.de/index.php/BuecherWiki/Inhalt" TargetMode="External"/><Relationship Id="rId41" Type="http://schemas.openxmlformats.org/officeDocument/2006/relationships/hyperlink" Target="http://www.buecher-wiki.de/index.php/BuecherWiki/Werk?action=edit" TargetMode="External"/><Relationship Id="rId42" Type="http://schemas.openxmlformats.org/officeDocument/2006/relationships/hyperlink" Target="http://www.buecher-wiki.de/index.php/BuecherWiki/Roman" TargetMode="External"/><Relationship Id="rId43" Type="http://schemas.openxmlformats.org/officeDocument/2006/relationships/fontTable" Target="fontTable.xml"/><Relationship Id="rId4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1390</Words>
  <Characters>8759</Characters>
  <Application>Microsoft Macintosh Word</Application>
  <DocSecurity>0</DocSecurity>
  <Lines>72</Lines>
  <Paragraphs>20</Paragraphs>
  <ScaleCrop>false</ScaleCrop>
  <LinksUpToDate>false</LinksUpToDate>
  <CharactersWithSpaces>10129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 Oezbekcioglu</dc:creator>
  <cp:keywords/>
  <dc:description/>
  <cp:lastModifiedBy>Alin Oezbekcioglu</cp:lastModifiedBy>
  <cp:revision>27</cp:revision>
  <dcterms:created xsi:type="dcterms:W3CDTF">2015-05-06T16:27:00Z</dcterms:created>
  <dcterms:modified xsi:type="dcterms:W3CDTF">2015-05-06T20:45:00Z</dcterms:modified>
</cp:coreProperties>
</file>